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88F8FC" w14:textId="03B00B00" w:rsidR="006919C7" w:rsidRDefault="006919C7" w:rsidP="006919C7">
      <w:pPr>
        <w:pStyle w:val="CRCoverPage"/>
        <w:tabs>
          <w:tab w:val="right" w:pos="9639"/>
        </w:tabs>
        <w:spacing w:after="0"/>
        <w:rPr>
          <w:rFonts w:cs="Arial"/>
          <w:b/>
          <w:sz w:val="24"/>
          <w:szCs w:val="24"/>
        </w:rPr>
      </w:pPr>
      <w:bookmarkStart w:id="0" w:name="_Hlk491845607"/>
      <w:r>
        <w:rPr>
          <w:rFonts w:cs="Arial"/>
          <w:b/>
          <w:sz w:val="24"/>
          <w:szCs w:val="24"/>
        </w:rPr>
        <w:t>3GPP TSG-RAN WG4 Meeting #9</w:t>
      </w:r>
      <w:r w:rsidR="000F50EC">
        <w:rPr>
          <w:rFonts w:cs="Arial"/>
          <w:b/>
          <w:sz w:val="24"/>
          <w:szCs w:val="24"/>
        </w:rPr>
        <w:t>2</w:t>
      </w:r>
      <w:r>
        <w:rPr>
          <w:rFonts w:cs="Arial"/>
          <w:b/>
          <w:sz w:val="24"/>
          <w:szCs w:val="24"/>
        </w:rPr>
        <w:tab/>
      </w:r>
      <w:r w:rsidR="002A54C5" w:rsidRPr="002A54C5">
        <w:rPr>
          <w:rFonts w:cs="Arial"/>
          <w:b/>
          <w:sz w:val="24"/>
          <w:szCs w:val="24"/>
        </w:rPr>
        <w:t>R4-1908293</w:t>
      </w:r>
    </w:p>
    <w:p w14:paraId="14C4A607" w14:textId="2B4DA645" w:rsidR="006919C7" w:rsidRPr="0087636F" w:rsidRDefault="000F50EC" w:rsidP="006919C7">
      <w:pPr>
        <w:pStyle w:val="CRCoverPage"/>
        <w:tabs>
          <w:tab w:val="right" w:pos="9639"/>
        </w:tabs>
        <w:spacing w:after="0"/>
        <w:rPr>
          <w:rFonts w:cs="Arial"/>
          <w:b/>
          <w:sz w:val="24"/>
          <w:szCs w:val="24"/>
        </w:rPr>
      </w:pPr>
      <w:r>
        <w:rPr>
          <w:rFonts w:cs="Arial"/>
          <w:b/>
          <w:sz w:val="24"/>
          <w:szCs w:val="24"/>
        </w:rPr>
        <w:t>Ljubljana</w:t>
      </w:r>
      <w:r w:rsidR="006919C7">
        <w:rPr>
          <w:rFonts w:cs="Arial"/>
          <w:b/>
          <w:sz w:val="24"/>
          <w:szCs w:val="24"/>
        </w:rPr>
        <w:t xml:space="preserve">, </w:t>
      </w:r>
      <w:r>
        <w:rPr>
          <w:rFonts w:cs="Arial"/>
          <w:b/>
          <w:sz w:val="24"/>
          <w:szCs w:val="24"/>
        </w:rPr>
        <w:t>Slovenia</w:t>
      </w:r>
      <w:r w:rsidR="006919C7" w:rsidRPr="00690ADD">
        <w:rPr>
          <w:rFonts w:cs="Arial"/>
          <w:b/>
          <w:sz w:val="24"/>
          <w:szCs w:val="24"/>
        </w:rPr>
        <w:t xml:space="preserve">, </w:t>
      </w:r>
      <w:r>
        <w:rPr>
          <w:rFonts w:cs="Arial"/>
          <w:b/>
          <w:sz w:val="24"/>
          <w:szCs w:val="24"/>
        </w:rPr>
        <w:t>26</w:t>
      </w:r>
      <w:r w:rsidR="006919C7" w:rsidRPr="006D0B81">
        <w:rPr>
          <w:rFonts w:cs="Arial"/>
          <w:b/>
          <w:sz w:val="24"/>
          <w:szCs w:val="24"/>
          <w:vertAlign w:val="superscript"/>
        </w:rPr>
        <w:t>th</w:t>
      </w:r>
      <w:r w:rsidR="006919C7">
        <w:rPr>
          <w:rFonts w:cs="Arial"/>
          <w:b/>
          <w:sz w:val="24"/>
          <w:szCs w:val="24"/>
        </w:rPr>
        <w:t xml:space="preserve"> </w:t>
      </w:r>
      <w:r w:rsidR="006919C7" w:rsidRPr="00690ADD">
        <w:rPr>
          <w:rFonts w:cs="Arial"/>
          <w:b/>
          <w:sz w:val="24"/>
          <w:szCs w:val="24"/>
        </w:rPr>
        <w:t xml:space="preserve">– </w:t>
      </w:r>
      <w:r>
        <w:rPr>
          <w:rFonts w:cs="Arial"/>
          <w:b/>
          <w:sz w:val="24"/>
          <w:szCs w:val="24"/>
        </w:rPr>
        <w:t>30</w:t>
      </w:r>
      <w:r w:rsidR="006919C7" w:rsidRPr="006D0B81">
        <w:rPr>
          <w:rFonts w:cs="Arial"/>
          <w:b/>
          <w:sz w:val="24"/>
          <w:szCs w:val="24"/>
          <w:vertAlign w:val="superscript"/>
        </w:rPr>
        <w:t>th</w:t>
      </w:r>
      <w:r w:rsidR="006919C7">
        <w:rPr>
          <w:rFonts w:cs="Arial"/>
          <w:b/>
          <w:sz w:val="24"/>
          <w:szCs w:val="24"/>
        </w:rPr>
        <w:t xml:space="preserve"> </w:t>
      </w:r>
      <w:r>
        <w:rPr>
          <w:rFonts w:cs="Arial"/>
          <w:b/>
          <w:sz w:val="24"/>
          <w:szCs w:val="24"/>
        </w:rPr>
        <w:t>Aug</w:t>
      </w:r>
      <w:r w:rsidR="006919C7" w:rsidRPr="00690ADD">
        <w:rPr>
          <w:rFonts w:cs="Arial"/>
          <w:b/>
          <w:sz w:val="24"/>
          <w:szCs w:val="24"/>
        </w:rPr>
        <w:t xml:space="preserve"> 201</w:t>
      </w:r>
      <w:bookmarkEnd w:id="0"/>
      <w:r w:rsidR="006919C7">
        <w:rPr>
          <w:rFonts w:cs="Arial"/>
          <w:b/>
          <w:sz w:val="24"/>
          <w:szCs w:val="24"/>
        </w:rPr>
        <w:t>9</w:t>
      </w:r>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51ED13A4"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5B6A96A7" w14:textId="0DCF53BF"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CF4404" w:rsidRPr="00CF4404">
        <w:rPr>
          <w:sz w:val="22"/>
        </w:rPr>
        <w:t>A-MPR for CA_48B</w:t>
      </w:r>
    </w:p>
    <w:p w14:paraId="23226DA5" w14:textId="73AC7DCE"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CF4404" w:rsidRPr="00CF4404">
        <w:rPr>
          <w:b/>
          <w:sz w:val="22"/>
        </w:rPr>
        <w:t>10.1.2</w:t>
      </w:r>
    </w:p>
    <w:p w14:paraId="7AD518C5" w14:textId="16023AEC" w:rsidR="0043450E" w:rsidRPr="00F26B60" w:rsidRDefault="0043450E" w:rsidP="0043450E">
      <w:pPr>
        <w:tabs>
          <w:tab w:val="left" w:pos="1985"/>
        </w:tabs>
        <w:jc w:val="both"/>
        <w:rPr>
          <w:caps/>
          <w:sz w:val="22"/>
        </w:rPr>
      </w:pPr>
      <w:r w:rsidRPr="00B16EEF">
        <w:rPr>
          <w:b/>
          <w:sz w:val="22"/>
        </w:rPr>
        <w:t>Document for:</w:t>
      </w:r>
      <w:r w:rsidRPr="00B16EEF">
        <w:rPr>
          <w:sz w:val="22"/>
        </w:rPr>
        <w:tab/>
      </w:r>
      <w:r w:rsidR="00CF4404">
        <w:rPr>
          <w:sz w:val="22"/>
        </w:rPr>
        <w:t>Discussion</w:t>
      </w:r>
      <w:bookmarkStart w:id="1" w:name="_GoBack"/>
      <w:bookmarkEnd w:id="1"/>
    </w:p>
    <w:p w14:paraId="5C2448DB" w14:textId="77777777" w:rsidR="0043450E" w:rsidRDefault="0043450E" w:rsidP="0043450E">
      <w:pPr>
        <w:pStyle w:val="Heading1"/>
      </w:pPr>
      <w:r>
        <w:t>1</w:t>
      </w:r>
      <w:r>
        <w:tab/>
        <w:t>Introduction</w:t>
      </w:r>
    </w:p>
    <w:p w14:paraId="79A44764" w14:textId="70054BCE" w:rsidR="00C81190" w:rsidRDefault="00D767C4" w:rsidP="000B5E8E">
      <w:r>
        <w:t xml:space="preserve">This contribution </w:t>
      </w:r>
      <w:r w:rsidR="006376BE">
        <w:t xml:space="preserve">presents simulated </w:t>
      </w:r>
      <w:r w:rsidR="00EA5C2C">
        <w:t xml:space="preserve">additional </w:t>
      </w:r>
      <w:r w:rsidR="006376BE">
        <w:t>maximum power reduction (</w:t>
      </w:r>
      <w:r w:rsidR="00EA5C2C">
        <w:t>A-</w:t>
      </w:r>
      <w:r w:rsidR="006376BE">
        <w:t>MPR) results for NR CA_48B scenario.</w:t>
      </w:r>
    </w:p>
    <w:p w14:paraId="5BD603B6" w14:textId="7B7DA19F" w:rsidR="00C81190" w:rsidRDefault="006376BE" w:rsidP="006376BE">
      <w:pPr>
        <w:pStyle w:val="Heading1"/>
      </w:pPr>
      <w:r>
        <w:t>2</w:t>
      </w:r>
      <w:r>
        <w:tab/>
        <w:t>Discussion</w:t>
      </w:r>
    </w:p>
    <w:p w14:paraId="2E22A284" w14:textId="6ED3679D" w:rsidR="006376BE" w:rsidRDefault="006376BE" w:rsidP="006376BE">
      <w:pPr>
        <w:pStyle w:val="Heading2"/>
      </w:pPr>
      <w:r w:rsidRPr="006376BE">
        <w:t>2.1</w:t>
      </w:r>
      <w:r w:rsidRPr="006376BE">
        <w:tab/>
        <w:t>Simulation scenario and assumptions</w:t>
      </w:r>
    </w:p>
    <w:p w14:paraId="3CCAC98F" w14:textId="77777777" w:rsidR="006376BE" w:rsidRDefault="006376BE" w:rsidP="006376BE">
      <w:pPr>
        <w:rPr>
          <w:b/>
          <w:lang w:eastAsia="zh-CN"/>
        </w:rPr>
      </w:pPr>
      <w:r w:rsidRPr="00AF2E13">
        <w:rPr>
          <w:b/>
          <w:lang w:eastAsia="zh-CN"/>
        </w:rPr>
        <w:t>The simulation scenario</w:t>
      </w:r>
    </w:p>
    <w:p w14:paraId="3CD034A5" w14:textId="77777777" w:rsidR="00DC1586" w:rsidRDefault="00DC1586" w:rsidP="00DC1586">
      <w:r>
        <w:t>For CA_n48B lower/higher A-MPR regions are studied</w:t>
      </w:r>
    </w:p>
    <w:p w14:paraId="1A807263" w14:textId="16808969" w:rsidR="00DC1586" w:rsidRDefault="00EA5C2C" w:rsidP="00DC1586">
      <w:r w:rsidRPr="00EA5C2C">
        <w:rPr>
          <w:noProof/>
        </w:rPr>
        <w:drawing>
          <wp:inline distT="0" distB="0" distL="0" distR="0" wp14:anchorId="05461DDB" wp14:editId="77BDE397">
            <wp:extent cx="6120765" cy="2651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651125"/>
                    </a:xfrm>
                    <a:prstGeom prst="rect">
                      <a:avLst/>
                    </a:prstGeom>
                    <a:noFill/>
                    <a:ln>
                      <a:noFill/>
                    </a:ln>
                  </pic:spPr>
                </pic:pic>
              </a:graphicData>
            </a:graphic>
          </wp:inline>
        </w:drawing>
      </w:r>
    </w:p>
    <w:p w14:paraId="40E4C572" w14:textId="02E0DC3A" w:rsidR="00DC1586" w:rsidRDefault="00DC1586" w:rsidP="006376BE">
      <w:r>
        <w:t>Figure 1: High and low (A)MPR scenarios illustrated.</w:t>
      </w:r>
    </w:p>
    <w:p w14:paraId="3B60A34F" w14:textId="0202B9DF" w:rsidR="00CF138C" w:rsidRDefault="00CF138C" w:rsidP="00CF138C">
      <w:pPr>
        <w:pStyle w:val="TH"/>
        <w:rPr>
          <w:lang w:eastAsia="zh-CN"/>
        </w:rPr>
      </w:pPr>
      <w:r>
        <w:lastRenderedPageBreak/>
        <w:t xml:space="preserve">Table 1: </w:t>
      </w:r>
      <w:r w:rsidR="00CF4404">
        <w:t>Simulated CC combinations</w:t>
      </w:r>
    </w:p>
    <w:tbl>
      <w:tblPr>
        <w:tblW w:w="850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22"/>
        <w:gridCol w:w="1113"/>
        <w:gridCol w:w="1913"/>
        <w:gridCol w:w="1559"/>
        <w:gridCol w:w="1418"/>
        <w:gridCol w:w="1275"/>
      </w:tblGrid>
      <w:tr w:rsidR="00CF138C" w:rsidRPr="00FB48AC" w14:paraId="4722085B" w14:textId="77777777" w:rsidTr="004E4BF3">
        <w:trPr>
          <w:jc w:val="center"/>
        </w:trPr>
        <w:tc>
          <w:tcPr>
            <w:tcW w:w="1222" w:type="dxa"/>
            <w:tcBorders>
              <w:left w:val="single" w:sz="4" w:space="0" w:color="auto"/>
              <w:right w:val="single" w:sz="6" w:space="0" w:color="auto"/>
            </w:tcBorders>
            <w:vAlign w:val="center"/>
          </w:tcPr>
          <w:p w14:paraId="0565DE53" w14:textId="77777777" w:rsidR="00CF138C" w:rsidRPr="00F900C8" w:rsidRDefault="00CF138C" w:rsidP="00DF7DFE">
            <w:pPr>
              <w:keepNext/>
              <w:keepLines/>
              <w:spacing w:after="0"/>
              <w:jc w:val="center"/>
              <w:rPr>
                <w:rFonts w:ascii="Arial" w:eastAsia="Yu Gothic" w:hAnsi="Arial" w:cs="Arial"/>
                <w:sz w:val="18"/>
                <w:szCs w:val="18"/>
                <w:lang w:val="en-US"/>
              </w:rPr>
            </w:pPr>
          </w:p>
        </w:tc>
        <w:tc>
          <w:tcPr>
            <w:tcW w:w="1113" w:type="dxa"/>
            <w:tcBorders>
              <w:left w:val="single" w:sz="6" w:space="0" w:color="auto"/>
              <w:right w:val="single" w:sz="6" w:space="0" w:color="auto"/>
            </w:tcBorders>
            <w:vAlign w:val="center"/>
          </w:tcPr>
          <w:p w14:paraId="300EDAB7" w14:textId="77777777" w:rsidR="00CF138C" w:rsidRPr="00F900C8" w:rsidRDefault="00CF138C" w:rsidP="00DF7DFE">
            <w:pPr>
              <w:spacing w:after="0"/>
              <w:jc w:val="center"/>
              <w:rPr>
                <w:rFonts w:ascii="Arial" w:hAnsi="Arial" w:cs="Arial"/>
                <w:sz w:val="18"/>
                <w:szCs w:val="18"/>
                <w:lang w:eastAsia="ja-JP"/>
              </w:rPr>
            </w:pPr>
          </w:p>
        </w:tc>
        <w:tc>
          <w:tcPr>
            <w:tcW w:w="6165" w:type="dxa"/>
            <w:gridSpan w:val="4"/>
            <w:tcBorders>
              <w:top w:val="single" w:sz="6" w:space="0" w:color="auto"/>
              <w:left w:val="single" w:sz="6" w:space="0" w:color="auto"/>
              <w:bottom w:val="single" w:sz="6" w:space="0" w:color="auto"/>
              <w:right w:val="single" w:sz="4" w:space="0" w:color="auto"/>
            </w:tcBorders>
            <w:vAlign w:val="center"/>
          </w:tcPr>
          <w:p w14:paraId="44E959AD" w14:textId="2468984F" w:rsidR="00CF138C" w:rsidRPr="00B2729E" w:rsidRDefault="00CF138C" w:rsidP="00DF7DFE">
            <w:pPr>
              <w:keepNext/>
              <w:keepLines/>
              <w:spacing w:after="0"/>
              <w:jc w:val="center"/>
              <w:rPr>
                <w:rFonts w:ascii="Arial" w:hAnsi="Arial"/>
                <w:b/>
                <w:sz w:val="18"/>
                <w:lang w:val="x-none"/>
              </w:rPr>
            </w:pPr>
            <w:r w:rsidRPr="00CF138C">
              <w:rPr>
                <w:rFonts w:ascii="Arial" w:hAnsi="Arial"/>
                <w:b/>
                <w:sz w:val="18"/>
              </w:rPr>
              <w:t>NR</w:t>
            </w:r>
            <w:r w:rsidRPr="00B2729E">
              <w:rPr>
                <w:rFonts w:ascii="Arial" w:hAnsi="Arial"/>
                <w:b/>
                <w:sz w:val="18"/>
                <w:lang w:val="x-none"/>
              </w:rPr>
              <w:t xml:space="preserve"> CA configuration / Bandwidth combination set</w:t>
            </w:r>
          </w:p>
        </w:tc>
      </w:tr>
      <w:tr w:rsidR="00CF138C" w:rsidRPr="00FB48AC" w14:paraId="6F7964C9" w14:textId="77777777" w:rsidTr="004E4BF3">
        <w:trPr>
          <w:jc w:val="center"/>
        </w:trPr>
        <w:tc>
          <w:tcPr>
            <w:tcW w:w="1222" w:type="dxa"/>
            <w:tcBorders>
              <w:left w:val="single" w:sz="4" w:space="0" w:color="auto"/>
              <w:right w:val="single" w:sz="6" w:space="0" w:color="auto"/>
            </w:tcBorders>
            <w:vAlign w:val="center"/>
          </w:tcPr>
          <w:p w14:paraId="7FA761F9" w14:textId="77777777" w:rsidR="00CF138C" w:rsidRPr="00B2729E" w:rsidRDefault="00CF138C" w:rsidP="00DF7DFE">
            <w:pPr>
              <w:keepNext/>
              <w:keepLines/>
              <w:spacing w:after="0"/>
              <w:jc w:val="center"/>
              <w:rPr>
                <w:rFonts w:ascii="Arial" w:hAnsi="Arial"/>
                <w:b/>
                <w:sz w:val="18"/>
                <w:lang w:val="x-none"/>
              </w:rPr>
            </w:pPr>
            <w:r w:rsidRPr="00B2729E">
              <w:rPr>
                <w:rFonts w:ascii="Arial" w:hAnsi="Arial"/>
                <w:b/>
                <w:sz w:val="18"/>
                <w:lang w:val="x-none"/>
              </w:rPr>
              <w:t>NR CA configuration</w:t>
            </w:r>
          </w:p>
        </w:tc>
        <w:tc>
          <w:tcPr>
            <w:tcW w:w="1113" w:type="dxa"/>
            <w:tcBorders>
              <w:left w:val="single" w:sz="6" w:space="0" w:color="auto"/>
              <w:right w:val="single" w:sz="6" w:space="0" w:color="auto"/>
            </w:tcBorders>
            <w:vAlign w:val="center"/>
          </w:tcPr>
          <w:p w14:paraId="53668245" w14:textId="4C76AB5A" w:rsidR="00CF138C" w:rsidRPr="00CF138C" w:rsidRDefault="00CF138C" w:rsidP="00CF138C">
            <w:pPr>
              <w:spacing w:after="0"/>
              <w:jc w:val="center"/>
              <w:rPr>
                <w:rFonts w:ascii="Arial" w:hAnsi="Arial"/>
                <w:b/>
                <w:sz w:val="18"/>
                <w:lang w:val="x-none"/>
              </w:rPr>
            </w:pPr>
            <w:r w:rsidRPr="00B2729E">
              <w:rPr>
                <w:rFonts w:ascii="Arial" w:hAnsi="Arial"/>
                <w:b/>
                <w:sz w:val="18"/>
                <w:lang w:val="x-none"/>
              </w:rPr>
              <w:t>Uplink CA configurations</w:t>
            </w:r>
          </w:p>
        </w:tc>
        <w:tc>
          <w:tcPr>
            <w:tcW w:w="3472" w:type="dxa"/>
            <w:gridSpan w:val="2"/>
            <w:tcBorders>
              <w:top w:val="single" w:sz="6" w:space="0" w:color="auto"/>
              <w:left w:val="single" w:sz="6" w:space="0" w:color="auto"/>
              <w:bottom w:val="single" w:sz="6" w:space="0" w:color="auto"/>
              <w:right w:val="single" w:sz="6" w:space="0" w:color="auto"/>
            </w:tcBorders>
            <w:vAlign w:val="center"/>
          </w:tcPr>
          <w:p w14:paraId="7667E7B8" w14:textId="56D25DAA" w:rsidR="00CF138C" w:rsidRPr="00B2729E" w:rsidRDefault="00CF138C" w:rsidP="00DF7DFE">
            <w:pPr>
              <w:keepNext/>
              <w:keepLines/>
              <w:spacing w:after="0"/>
              <w:jc w:val="center"/>
              <w:rPr>
                <w:rFonts w:ascii="Arial" w:hAnsi="Arial"/>
                <w:b/>
                <w:sz w:val="18"/>
                <w:lang w:val="x-none"/>
              </w:rPr>
            </w:pPr>
            <w:r w:rsidRPr="00B2729E">
              <w:rPr>
                <w:rFonts w:ascii="Arial" w:hAnsi="Arial"/>
                <w:b/>
                <w:sz w:val="18"/>
                <w:lang w:val="x-none"/>
              </w:rPr>
              <w:t>Component carriers in order of increasing carrier frequency</w:t>
            </w:r>
          </w:p>
        </w:tc>
        <w:tc>
          <w:tcPr>
            <w:tcW w:w="1418" w:type="dxa"/>
            <w:tcBorders>
              <w:left w:val="single" w:sz="6" w:space="0" w:color="auto"/>
              <w:right w:val="single" w:sz="6" w:space="0" w:color="auto"/>
            </w:tcBorders>
            <w:vAlign w:val="center"/>
          </w:tcPr>
          <w:p w14:paraId="0C3A8C0F" w14:textId="169AB4BE" w:rsidR="00CF138C" w:rsidRPr="00B2729E" w:rsidRDefault="00CF138C" w:rsidP="00DF7DFE">
            <w:pPr>
              <w:keepNext/>
              <w:keepLines/>
              <w:spacing w:after="0"/>
              <w:jc w:val="center"/>
              <w:rPr>
                <w:rFonts w:ascii="Arial" w:hAnsi="Arial"/>
                <w:b/>
                <w:sz w:val="18"/>
                <w:lang w:val="x-none"/>
              </w:rPr>
            </w:pPr>
          </w:p>
        </w:tc>
        <w:tc>
          <w:tcPr>
            <w:tcW w:w="1275" w:type="dxa"/>
            <w:tcBorders>
              <w:left w:val="single" w:sz="6" w:space="0" w:color="auto"/>
              <w:right w:val="single" w:sz="4" w:space="0" w:color="auto"/>
            </w:tcBorders>
            <w:vAlign w:val="center"/>
          </w:tcPr>
          <w:p w14:paraId="3D1BD2F9" w14:textId="1AE5C064" w:rsidR="00CF138C" w:rsidRPr="00EA5C2C" w:rsidRDefault="00CF138C" w:rsidP="00DF7DFE">
            <w:pPr>
              <w:keepNext/>
              <w:keepLines/>
              <w:spacing w:after="0"/>
              <w:jc w:val="center"/>
              <w:rPr>
                <w:rFonts w:ascii="Arial" w:hAnsi="Arial"/>
                <w:b/>
                <w:sz w:val="18"/>
                <w:lang w:val="en-US"/>
              </w:rPr>
            </w:pPr>
          </w:p>
        </w:tc>
      </w:tr>
      <w:tr w:rsidR="00CF138C" w:rsidRPr="00CF138C" w14:paraId="25D00F89" w14:textId="77777777" w:rsidTr="004E4BF3">
        <w:trPr>
          <w:jc w:val="center"/>
        </w:trPr>
        <w:tc>
          <w:tcPr>
            <w:tcW w:w="1222" w:type="dxa"/>
            <w:vMerge w:val="restart"/>
            <w:tcBorders>
              <w:left w:val="single" w:sz="4" w:space="0" w:color="auto"/>
              <w:right w:val="single" w:sz="6" w:space="0" w:color="auto"/>
            </w:tcBorders>
            <w:vAlign w:val="center"/>
          </w:tcPr>
          <w:p w14:paraId="1F1C540E" w14:textId="14EBC5CC" w:rsidR="00CF138C" w:rsidRPr="00B2729E" w:rsidRDefault="00CF138C" w:rsidP="00CF138C">
            <w:pPr>
              <w:keepNext/>
              <w:keepLines/>
              <w:spacing w:after="0"/>
              <w:jc w:val="center"/>
              <w:rPr>
                <w:rFonts w:ascii="Arial" w:hAnsi="Arial"/>
                <w:b/>
                <w:sz w:val="18"/>
                <w:lang w:val="x-none"/>
              </w:rPr>
            </w:pPr>
            <w:r>
              <w:rPr>
                <w:rFonts w:ascii="Arial" w:hAnsi="Arial"/>
                <w:sz w:val="18"/>
              </w:rPr>
              <w:t>CA_n48B</w:t>
            </w:r>
          </w:p>
        </w:tc>
        <w:tc>
          <w:tcPr>
            <w:tcW w:w="1113" w:type="dxa"/>
            <w:vMerge w:val="restart"/>
            <w:tcBorders>
              <w:left w:val="single" w:sz="6" w:space="0" w:color="auto"/>
              <w:right w:val="single" w:sz="6" w:space="0" w:color="auto"/>
            </w:tcBorders>
            <w:vAlign w:val="center"/>
          </w:tcPr>
          <w:p w14:paraId="1CD15941" w14:textId="340FD670" w:rsidR="00CF138C" w:rsidRPr="00B2729E" w:rsidRDefault="00CF138C" w:rsidP="00CF138C">
            <w:pPr>
              <w:keepNext/>
              <w:keepLines/>
              <w:spacing w:after="0"/>
              <w:jc w:val="center"/>
              <w:rPr>
                <w:rFonts w:ascii="Arial" w:hAnsi="Arial"/>
                <w:b/>
                <w:sz w:val="18"/>
                <w:lang w:val="x-none"/>
              </w:rPr>
            </w:pPr>
            <w:r>
              <w:rPr>
                <w:rFonts w:ascii="Arial" w:hAnsi="Arial"/>
                <w:sz w:val="18"/>
              </w:rPr>
              <w:t>CA_n48B</w:t>
            </w:r>
          </w:p>
        </w:tc>
        <w:tc>
          <w:tcPr>
            <w:tcW w:w="1913" w:type="dxa"/>
            <w:tcBorders>
              <w:top w:val="single" w:sz="6" w:space="0" w:color="auto"/>
              <w:left w:val="single" w:sz="6" w:space="0" w:color="auto"/>
              <w:bottom w:val="single" w:sz="6" w:space="0" w:color="auto"/>
              <w:right w:val="single" w:sz="6" w:space="0" w:color="auto"/>
            </w:tcBorders>
            <w:vAlign w:val="center"/>
          </w:tcPr>
          <w:p w14:paraId="2659E6FC" w14:textId="77777777" w:rsidR="00CF138C" w:rsidRPr="00B2729E" w:rsidRDefault="00CF138C" w:rsidP="00CF138C">
            <w:pPr>
              <w:keepNext/>
              <w:keepLines/>
              <w:spacing w:after="0"/>
              <w:jc w:val="center"/>
              <w:rPr>
                <w:rFonts w:ascii="Arial" w:hAnsi="Arial"/>
                <w:b/>
                <w:sz w:val="18"/>
                <w:lang w:val="x-none"/>
              </w:rPr>
            </w:pPr>
            <w:r w:rsidRPr="00B2729E">
              <w:rPr>
                <w:rFonts w:ascii="Arial" w:hAnsi="Arial"/>
                <w:b/>
                <w:sz w:val="18"/>
                <w:lang w:val="x-none"/>
              </w:rPr>
              <w:t>Channel bandwidths for carrier [MHz]</w:t>
            </w:r>
          </w:p>
        </w:tc>
        <w:tc>
          <w:tcPr>
            <w:tcW w:w="1559" w:type="dxa"/>
            <w:tcBorders>
              <w:top w:val="single" w:sz="6" w:space="0" w:color="auto"/>
              <w:left w:val="single" w:sz="6" w:space="0" w:color="auto"/>
              <w:bottom w:val="single" w:sz="6" w:space="0" w:color="auto"/>
              <w:right w:val="single" w:sz="6" w:space="0" w:color="auto"/>
            </w:tcBorders>
            <w:vAlign w:val="center"/>
          </w:tcPr>
          <w:p w14:paraId="61FF1940" w14:textId="77777777" w:rsidR="00CF138C" w:rsidRPr="00B2729E" w:rsidRDefault="00CF138C" w:rsidP="00CF138C">
            <w:pPr>
              <w:keepNext/>
              <w:keepLines/>
              <w:spacing w:after="0"/>
              <w:jc w:val="center"/>
              <w:rPr>
                <w:rFonts w:ascii="Arial" w:hAnsi="Arial"/>
                <w:b/>
                <w:sz w:val="18"/>
                <w:lang w:val="x-none"/>
              </w:rPr>
            </w:pPr>
            <w:r w:rsidRPr="00B2729E">
              <w:rPr>
                <w:rFonts w:ascii="Arial" w:hAnsi="Arial"/>
                <w:b/>
                <w:sz w:val="18"/>
                <w:lang w:val="x-none"/>
              </w:rPr>
              <w:t>Channel bandwidths for carrier [MHz]</w:t>
            </w:r>
          </w:p>
        </w:tc>
        <w:tc>
          <w:tcPr>
            <w:tcW w:w="1418" w:type="dxa"/>
            <w:tcBorders>
              <w:left w:val="single" w:sz="6" w:space="0" w:color="auto"/>
              <w:right w:val="single" w:sz="4" w:space="0" w:color="auto"/>
            </w:tcBorders>
            <w:vAlign w:val="center"/>
          </w:tcPr>
          <w:p w14:paraId="5EF01F75" w14:textId="4814A315" w:rsidR="00CF138C" w:rsidRDefault="00EE5A9C" w:rsidP="00CF138C">
            <w:pPr>
              <w:keepNext/>
              <w:keepLines/>
              <w:spacing w:after="0"/>
              <w:jc w:val="center"/>
              <w:rPr>
                <w:rFonts w:ascii="Arial" w:hAnsi="Arial"/>
                <w:sz w:val="18"/>
                <w:lang w:val="sv-SE"/>
              </w:rPr>
            </w:pPr>
            <w:proofErr w:type="spellStart"/>
            <w:r>
              <w:rPr>
                <w:rFonts w:ascii="Arial" w:hAnsi="Arial"/>
                <w:b/>
                <w:sz w:val="18"/>
                <w:lang w:val="fi-FI"/>
              </w:rPr>
              <w:t>Nominal</w:t>
            </w:r>
            <w:proofErr w:type="spellEnd"/>
            <w:r w:rsidRPr="00B2729E">
              <w:rPr>
                <w:rFonts w:ascii="Arial" w:hAnsi="Arial"/>
                <w:b/>
                <w:sz w:val="18"/>
                <w:lang w:val="x-none"/>
              </w:rPr>
              <w:t xml:space="preserve"> aggregated </w:t>
            </w:r>
            <w:r w:rsidRPr="00B2729E">
              <w:rPr>
                <w:rFonts w:ascii="Arial" w:hAnsi="Arial"/>
                <w:b/>
                <w:sz w:val="18"/>
                <w:lang w:val="x-none"/>
              </w:rPr>
              <w:br/>
              <w:t>bandwidth [MHz]</w:t>
            </w:r>
          </w:p>
        </w:tc>
        <w:tc>
          <w:tcPr>
            <w:tcW w:w="1275" w:type="dxa"/>
            <w:tcBorders>
              <w:left w:val="single" w:sz="6" w:space="0" w:color="auto"/>
              <w:right w:val="single" w:sz="4" w:space="0" w:color="auto"/>
            </w:tcBorders>
            <w:vAlign w:val="center"/>
          </w:tcPr>
          <w:p w14:paraId="2A12944D" w14:textId="7B126AB5" w:rsidR="00CF138C" w:rsidRDefault="00EE5A9C" w:rsidP="00CF138C">
            <w:pPr>
              <w:keepNext/>
              <w:keepLines/>
              <w:spacing w:after="0"/>
              <w:jc w:val="center"/>
              <w:rPr>
                <w:rFonts w:ascii="Arial" w:hAnsi="Arial"/>
                <w:sz w:val="18"/>
                <w:lang w:val="sv-SE"/>
              </w:rPr>
            </w:pPr>
            <w:proofErr w:type="spellStart"/>
            <w:r>
              <w:rPr>
                <w:rFonts w:ascii="Arial" w:hAnsi="Arial"/>
                <w:b/>
                <w:sz w:val="18"/>
                <w:lang w:val="fi-FI"/>
              </w:rPr>
              <w:t>Aggregated</w:t>
            </w:r>
            <w:proofErr w:type="spellEnd"/>
            <w:r>
              <w:rPr>
                <w:rFonts w:ascii="Arial" w:hAnsi="Arial"/>
                <w:b/>
                <w:sz w:val="18"/>
                <w:lang w:val="fi-FI"/>
              </w:rPr>
              <w:t xml:space="preserve"> BW [MHz]</w:t>
            </w:r>
          </w:p>
        </w:tc>
      </w:tr>
      <w:tr w:rsidR="00CF138C" w:rsidRPr="00372374" w14:paraId="2E9DB95D" w14:textId="77777777" w:rsidTr="00EE5A9C">
        <w:trPr>
          <w:jc w:val="center"/>
        </w:trPr>
        <w:tc>
          <w:tcPr>
            <w:tcW w:w="1222" w:type="dxa"/>
            <w:vMerge/>
            <w:tcBorders>
              <w:left w:val="single" w:sz="4" w:space="0" w:color="auto"/>
              <w:right w:val="single" w:sz="6" w:space="0" w:color="auto"/>
            </w:tcBorders>
            <w:vAlign w:val="center"/>
          </w:tcPr>
          <w:p w14:paraId="39F0D223" w14:textId="7C5A6309"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66BA5A9C" w14:textId="12EEADEA"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63300F8" w14:textId="00A9FFEB"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B8EBF5" w14:textId="286302D3"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1418" w:type="dxa"/>
            <w:tcBorders>
              <w:left w:val="single" w:sz="6" w:space="0" w:color="auto"/>
              <w:right w:val="single" w:sz="4" w:space="0" w:color="auto"/>
            </w:tcBorders>
            <w:vAlign w:val="center"/>
          </w:tcPr>
          <w:p w14:paraId="754BE639" w14:textId="274888C7" w:rsidR="00CF138C" w:rsidRPr="00372374" w:rsidRDefault="004E4BF3" w:rsidP="00CF138C">
            <w:pPr>
              <w:keepNext/>
              <w:keepLines/>
              <w:spacing w:after="0"/>
              <w:jc w:val="center"/>
              <w:rPr>
                <w:rFonts w:ascii="Arial" w:hAnsi="Arial"/>
                <w:sz w:val="18"/>
              </w:rPr>
            </w:pPr>
            <w:r>
              <w:rPr>
                <w:rFonts w:ascii="Arial" w:hAnsi="Arial"/>
                <w:sz w:val="18"/>
              </w:rPr>
              <w:t>20</w:t>
            </w:r>
          </w:p>
        </w:tc>
        <w:tc>
          <w:tcPr>
            <w:tcW w:w="1275" w:type="dxa"/>
            <w:tcBorders>
              <w:left w:val="single" w:sz="6" w:space="0" w:color="auto"/>
              <w:right w:val="single" w:sz="4" w:space="0" w:color="auto"/>
            </w:tcBorders>
            <w:vAlign w:val="center"/>
          </w:tcPr>
          <w:p w14:paraId="2A6CE519" w14:textId="666136DE" w:rsidR="00CF138C" w:rsidRPr="00372374" w:rsidRDefault="004E4BF3" w:rsidP="00CF138C">
            <w:pPr>
              <w:keepNext/>
              <w:keepLines/>
              <w:spacing w:after="0"/>
              <w:jc w:val="center"/>
              <w:rPr>
                <w:rFonts w:ascii="Arial" w:hAnsi="Arial"/>
                <w:sz w:val="18"/>
              </w:rPr>
            </w:pPr>
            <w:r>
              <w:rPr>
                <w:rFonts w:ascii="Arial" w:hAnsi="Arial"/>
                <w:sz w:val="18"/>
              </w:rPr>
              <w:t>19.8</w:t>
            </w:r>
            <w:r w:rsidR="00EE5A9C">
              <w:rPr>
                <w:rFonts w:ascii="Arial" w:hAnsi="Arial"/>
                <w:sz w:val="18"/>
              </w:rPr>
              <w:t>0</w:t>
            </w:r>
          </w:p>
        </w:tc>
      </w:tr>
      <w:tr w:rsidR="00CF138C" w:rsidRPr="00372374" w14:paraId="7DE70A6D" w14:textId="77777777" w:rsidTr="00EE5A9C">
        <w:trPr>
          <w:jc w:val="center"/>
        </w:trPr>
        <w:tc>
          <w:tcPr>
            <w:tcW w:w="1222" w:type="dxa"/>
            <w:vMerge/>
            <w:tcBorders>
              <w:left w:val="single" w:sz="4" w:space="0" w:color="auto"/>
              <w:right w:val="single" w:sz="6" w:space="0" w:color="auto"/>
            </w:tcBorders>
            <w:vAlign w:val="center"/>
          </w:tcPr>
          <w:p w14:paraId="73DCF0FC" w14:textId="0F2C1870"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7E15E955" w14:textId="349026F3"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9A55066" w14:textId="5E795286" w:rsidR="00CF138C" w:rsidRPr="00EE5A9C" w:rsidRDefault="00CF138C"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w:t>
            </w:r>
            <w:r w:rsidR="004E4BF3" w:rsidRPr="00EE5A9C">
              <w:rPr>
                <w:rFonts w:ascii="Arial" w:eastAsia="Yu Gothic" w:hAnsi="Arial" w:cs="Arial"/>
                <w:sz w:val="18"/>
                <w:szCs w:val="18"/>
                <w:lang w:val="en-US"/>
              </w:rPr>
              <w:t>5</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0A2FE6" w14:textId="491676E1"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5</w:t>
            </w:r>
          </w:p>
        </w:tc>
        <w:tc>
          <w:tcPr>
            <w:tcW w:w="1418" w:type="dxa"/>
            <w:tcBorders>
              <w:left w:val="single" w:sz="6" w:space="0" w:color="auto"/>
              <w:right w:val="single" w:sz="4" w:space="0" w:color="auto"/>
            </w:tcBorders>
            <w:vAlign w:val="center"/>
          </w:tcPr>
          <w:p w14:paraId="1A24E1DF" w14:textId="29E87FDF" w:rsidR="00CF138C" w:rsidRPr="00372374" w:rsidRDefault="004E4BF3" w:rsidP="00CF138C">
            <w:pPr>
              <w:keepNext/>
              <w:keepLines/>
              <w:spacing w:after="0"/>
              <w:jc w:val="center"/>
              <w:rPr>
                <w:rFonts w:ascii="Arial" w:hAnsi="Arial"/>
                <w:sz w:val="18"/>
              </w:rPr>
            </w:pPr>
            <w:r>
              <w:rPr>
                <w:rFonts w:ascii="Arial" w:hAnsi="Arial"/>
                <w:sz w:val="18"/>
              </w:rPr>
              <w:t>20</w:t>
            </w:r>
          </w:p>
        </w:tc>
        <w:tc>
          <w:tcPr>
            <w:tcW w:w="1275" w:type="dxa"/>
            <w:tcBorders>
              <w:left w:val="single" w:sz="6" w:space="0" w:color="auto"/>
              <w:right w:val="single" w:sz="4" w:space="0" w:color="auto"/>
            </w:tcBorders>
            <w:vAlign w:val="center"/>
          </w:tcPr>
          <w:p w14:paraId="1ED8CAC1" w14:textId="5C263A3D" w:rsidR="00CF138C" w:rsidRPr="00372374" w:rsidRDefault="00EE5A9C" w:rsidP="00CF138C">
            <w:pPr>
              <w:keepNext/>
              <w:keepLines/>
              <w:spacing w:after="0"/>
              <w:jc w:val="center"/>
              <w:rPr>
                <w:rFonts w:ascii="Arial" w:hAnsi="Arial"/>
                <w:sz w:val="18"/>
              </w:rPr>
            </w:pPr>
            <w:r>
              <w:rPr>
                <w:rFonts w:ascii="Arial" w:hAnsi="Arial"/>
                <w:sz w:val="18"/>
              </w:rPr>
              <w:t>19.80</w:t>
            </w:r>
          </w:p>
        </w:tc>
      </w:tr>
      <w:tr w:rsidR="00CF138C" w:rsidRPr="00372374" w14:paraId="00F59D00" w14:textId="77777777" w:rsidTr="00EE5A9C">
        <w:trPr>
          <w:jc w:val="center"/>
        </w:trPr>
        <w:tc>
          <w:tcPr>
            <w:tcW w:w="1222" w:type="dxa"/>
            <w:vMerge/>
            <w:tcBorders>
              <w:left w:val="single" w:sz="4" w:space="0" w:color="auto"/>
              <w:right w:val="single" w:sz="6" w:space="0" w:color="auto"/>
            </w:tcBorders>
            <w:vAlign w:val="center"/>
          </w:tcPr>
          <w:p w14:paraId="393B42D9" w14:textId="77777777"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3180433E" w14:textId="77777777"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0A07525" w14:textId="6928B1D8" w:rsidR="00CF138C"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BADB31" w14:textId="60C2BC54" w:rsidR="00CF138C"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10</w:t>
            </w:r>
          </w:p>
        </w:tc>
        <w:tc>
          <w:tcPr>
            <w:tcW w:w="1418" w:type="dxa"/>
            <w:tcBorders>
              <w:left w:val="single" w:sz="6" w:space="0" w:color="auto"/>
              <w:right w:val="single" w:sz="4" w:space="0" w:color="auto"/>
            </w:tcBorders>
            <w:vAlign w:val="center"/>
          </w:tcPr>
          <w:p w14:paraId="0977BCF9" w14:textId="264EF449" w:rsidR="00CF138C" w:rsidRPr="00372374" w:rsidRDefault="004E4BF3" w:rsidP="00CF138C">
            <w:pPr>
              <w:keepNext/>
              <w:keepLines/>
              <w:spacing w:after="0"/>
              <w:jc w:val="center"/>
              <w:rPr>
                <w:rFonts w:ascii="Arial" w:hAnsi="Arial"/>
                <w:sz w:val="18"/>
              </w:rPr>
            </w:pPr>
            <w:r>
              <w:rPr>
                <w:rFonts w:ascii="Arial" w:hAnsi="Arial"/>
                <w:sz w:val="18"/>
              </w:rPr>
              <w:t>20</w:t>
            </w:r>
          </w:p>
        </w:tc>
        <w:tc>
          <w:tcPr>
            <w:tcW w:w="1275" w:type="dxa"/>
            <w:tcBorders>
              <w:left w:val="single" w:sz="6" w:space="0" w:color="auto"/>
              <w:right w:val="single" w:sz="4" w:space="0" w:color="auto"/>
            </w:tcBorders>
            <w:vAlign w:val="center"/>
          </w:tcPr>
          <w:p w14:paraId="51994B96" w14:textId="630F8BF6" w:rsidR="00CF138C" w:rsidRPr="00372374" w:rsidRDefault="00EE5A9C" w:rsidP="00CF138C">
            <w:pPr>
              <w:keepNext/>
              <w:keepLines/>
              <w:spacing w:after="0"/>
              <w:jc w:val="center"/>
              <w:rPr>
                <w:rFonts w:ascii="Arial" w:hAnsi="Arial"/>
                <w:sz w:val="18"/>
              </w:rPr>
            </w:pPr>
            <w:r>
              <w:rPr>
                <w:rFonts w:ascii="Arial" w:hAnsi="Arial"/>
                <w:sz w:val="18"/>
              </w:rPr>
              <w:t>19.90</w:t>
            </w:r>
          </w:p>
        </w:tc>
      </w:tr>
      <w:tr w:rsidR="00CF138C" w:rsidRPr="00372374" w14:paraId="3B384D7F" w14:textId="77777777" w:rsidTr="00EE5A9C">
        <w:trPr>
          <w:jc w:val="center"/>
        </w:trPr>
        <w:tc>
          <w:tcPr>
            <w:tcW w:w="1222" w:type="dxa"/>
            <w:vMerge/>
            <w:tcBorders>
              <w:left w:val="single" w:sz="4" w:space="0" w:color="auto"/>
              <w:right w:val="single" w:sz="6" w:space="0" w:color="auto"/>
            </w:tcBorders>
            <w:vAlign w:val="center"/>
          </w:tcPr>
          <w:p w14:paraId="23880045" w14:textId="07125E5C"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337F1688" w14:textId="740FA834"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90337A" w14:textId="5699BEFB"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13A185" w14:textId="19B2F3B0"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1418" w:type="dxa"/>
            <w:tcBorders>
              <w:left w:val="single" w:sz="6" w:space="0" w:color="auto"/>
              <w:right w:val="single" w:sz="4" w:space="0" w:color="auto"/>
            </w:tcBorders>
            <w:vAlign w:val="center"/>
          </w:tcPr>
          <w:p w14:paraId="4A1D5DB2" w14:textId="60D77F64" w:rsidR="00CF138C" w:rsidRPr="00372374" w:rsidRDefault="004E4BF3" w:rsidP="00CF138C">
            <w:pPr>
              <w:keepNext/>
              <w:keepLines/>
              <w:spacing w:after="0"/>
              <w:jc w:val="center"/>
              <w:rPr>
                <w:rFonts w:ascii="Arial" w:hAnsi="Arial"/>
                <w:sz w:val="18"/>
              </w:rPr>
            </w:pPr>
            <w:r>
              <w:rPr>
                <w:rFonts w:ascii="Arial" w:hAnsi="Arial"/>
                <w:sz w:val="18"/>
              </w:rPr>
              <w:t>25</w:t>
            </w:r>
          </w:p>
        </w:tc>
        <w:tc>
          <w:tcPr>
            <w:tcW w:w="1275" w:type="dxa"/>
            <w:tcBorders>
              <w:left w:val="single" w:sz="6" w:space="0" w:color="auto"/>
              <w:right w:val="single" w:sz="4" w:space="0" w:color="auto"/>
            </w:tcBorders>
            <w:vAlign w:val="center"/>
          </w:tcPr>
          <w:p w14:paraId="39E90381" w14:textId="4F3654E2" w:rsidR="00CF138C" w:rsidRPr="00372374" w:rsidRDefault="00EE5A9C" w:rsidP="00CF138C">
            <w:pPr>
              <w:keepNext/>
              <w:keepLines/>
              <w:spacing w:after="0"/>
              <w:jc w:val="center"/>
              <w:rPr>
                <w:rFonts w:ascii="Arial" w:hAnsi="Arial"/>
                <w:sz w:val="18"/>
              </w:rPr>
            </w:pPr>
            <w:r>
              <w:rPr>
                <w:rFonts w:ascii="Arial" w:hAnsi="Arial"/>
                <w:sz w:val="18"/>
              </w:rPr>
              <w:t>24.90</w:t>
            </w:r>
          </w:p>
        </w:tc>
      </w:tr>
      <w:tr w:rsidR="00CF138C" w:rsidRPr="00372374" w14:paraId="5E4633A1" w14:textId="77777777" w:rsidTr="00EE5A9C">
        <w:trPr>
          <w:jc w:val="center"/>
        </w:trPr>
        <w:tc>
          <w:tcPr>
            <w:tcW w:w="1222" w:type="dxa"/>
            <w:vMerge/>
            <w:tcBorders>
              <w:left w:val="single" w:sz="4" w:space="0" w:color="auto"/>
              <w:right w:val="single" w:sz="6" w:space="0" w:color="auto"/>
            </w:tcBorders>
            <w:vAlign w:val="center"/>
          </w:tcPr>
          <w:p w14:paraId="7A01CE9C" w14:textId="31D6C6AB"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32602FD5" w14:textId="22EA3DD3"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17CD48" w14:textId="3A62BB86"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15</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2B00E6" w14:textId="1713AA9E"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w:t>
            </w:r>
            <w:r w:rsidR="00CF138C" w:rsidRPr="00EE5A9C">
              <w:rPr>
                <w:rFonts w:ascii="Arial" w:eastAsia="Yu Gothic" w:hAnsi="Arial" w:cs="Arial"/>
                <w:sz w:val="18"/>
                <w:szCs w:val="18"/>
                <w:lang w:val="en-US"/>
              </w:rPr>
              <w:t>0</w:t>
            </w:r>
          </w:p>
        </w:tc>
        <w:tc>
          <w:tcPr>
            <w:tcW w:w="1418" w:type="dxa"/>
            <w:tcBorders>
              <w:left w:val="single" w:sz="6" w:space="0" w:color="auto"/>
              <w:right w:val="single" w:sz="4" w:space="0" w:color="auto"/>
            </w:tcBorders>
            <w:vAlign w:val="center"/>
          </w:tcPr>
          <w:p w14:paraId="3DB1115E" w14:textId="7B791ACE" w:rsidR="00CF138C" w:rsidRPr="00372374" w:rsidRDefault="004E4BF3" w:rsidP="00CF138C">
            <w:pPr>
              <w:keepNext/>
              <w:keepLines/>
              <w:spacing w:after="0"/>
              <w:jc w:val="center"/>
              <w:rPr>
                <w:rFonts w:ascii="Arial" w:hAnsi="Arial"/>
                <w:sz w:val="18"/>
              </w:rPr>
            </w:pPr>
            <w:r>
              <w:rPr>
                <w:rFonts w:ascii="Arial" w:hAnsi="Arial"/>
                <w:sz w:val="18"/>
              </w:rPr>
              <w:t>25</w:t>
            </w:r>
          </w:p>
        </w:tc>
        <w:tc>
          <w:tcPr>
            <w:tcW w:w="1275" w:type="dxa"/>
            <w:tcBorders>
              <w:left w:val="single" w:sz="6" w:space="0" w:color="auto"/>
              <w:right w:val="single" w:sz="4" w:space="0" w:color="auto"/>
            </w:tcBorders>
            <w:vAlign w:val="center"/>
          </w:tcPr>
          <w:p w14:paraId="44A3E2F2" w14:textId="5F913931" w:rsidR="00CF138C" w:rsidRPr="00372374" w:rsidRDefault="00EE5A9C" w:rsidP="00CF138C">
            <w:pPr>
              <w:keepNext/>
              <w:keepLines/>
              <w:spacing w:after="0"/>
              <w:jc w:val="center"/>
              <w:rPr>
                <w:rFonts w:ascii="Arial" w:hAnsi="Arial"/>
                <w:sz w:val="18"/>
              </w:rPr>
            </w:pPr>
            <w:r>
              <w:rPr>
                <w:rFonts w:ascii="Arial" w:hAnsi="Arial"/>
                <w:sz w:val="18"/>
              </w:rPr>
              <w:t>24.90</w:t>
            </w:r>
          </w:p>
        </w:tc>
      </w:tr>
      <w:tr w:rsidR="00CF138C" w:rsidRPr="00372374" w14:paraId="53EC3CBC" w14:textId="77777777" w:rsidTr="00EE5A9C">
        <w:trPr>
          <w:jc w:val="center"/>
        </w:trPr>
        <w:tc>
          <w:tcPr>
            <w:tcW w:w="1222" w:type="dxa"/>
            <w:vMerge/>
            <w:tcBorders>
              <w:left w:val="single" w:sz="4" w:space="0" w:color="auto"/>
              <w:right w:val="single" w:sz="6" w:space="0" w:color="auto"/>
            </w:tcBorders>
            <w:vAlign w:val="center"/>
          </w:tcPr>
          <w:p w14:paraId="46379FE6" w14:textId="4DCF7ADE"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5EFE106C" w14:textId="6F863550"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C8DF37" w14:textId="1EB961DE"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w:t>
            </w:r>
            <w:r w:rsidR="00CF138C" w:rsidRPr="00EE5A9C">
              <w:rPr>
                <w:rFonts w:ascii="Arial" w:eastAsia="Yu Gothic" w:hAnsi="Arial" w:cs="Arial"/>
                <w:sz w:val="18"/>
                <w:szCs w:val="18"/>
                <w:lang w:val="en-US"/>
              </w:rPr>
              <w:t>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C2834F8" w14:textId="2A7F4A20"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2</w:t>
            </w:r>
            <w:r w:rsidR="00CF138C" w:rsidRPr="00EE5A9C">
              <w:rPr>
                <w:rFonts w:ascii="Arial" w:eastAsia="Yu Gothic" w:hAnsi="Arial" w:cs="Arial"/>
                <w:sz w:val="18"/>
                <w:szCs w:val="18"/>
                <w:lang w:val="en-US"/>
              </w:rPr>
              <w:t>0</w:t>
            </w:r>
          </w:p>
        </w:tc>
        <w:tc>
          <w:tcPr>
            <w:tcW w:w="1418" w:type="dxa"/>
            <w:tcBorders>
              <w:left w:val="single" w:sz="6" w:space="0" w:color="auto"/>
              <w:right w:val="single" w:sz="4" w:space="0" w:color="auto"/>
            </w:tcBorders>
            <w:vAlign w:val="center"/>
          </w:tcPr>
          <w:p w14:paraId="028F4B60" w14:textId="3A7A1FBF" w:rsidR="00CF138C" w:rsidRPr="00372374" w:rsidRDefault="004E4BF3" w:rsidP="00CF138C">
            <w:pPr>
              <w:keepNext/>
              <w:keepLines/>
              <w:spacing w:after="0"/>
              <w:jc w:val="center"/>
              <w:rPr>
                <w:rFonts w:ascii="Arial" w:hAnsi="Arial"/>
                <w:sz w:val="18"/>
              </w:rPr>
            </w:pPr>
            <w:r>
              <w:rPr>
                <w:rFonts w:ascii="Arial" w:hAnsi="Arial"/>
                <w:sz w:val="18"/>
              </w:rPr>
              <w:t>30</w:t>
            </w:r>
          </w:p>
        </w:tc>
        <w:tc>
          <w:tcPr>
            <w:tcW w:w="1275" w:type="dxa"/>
            <w:tcBorders>
              <w:left w:val="single" w:sz="6" w:space="0" w:color="auto"/>
              <w:right w:val="single" w:sz="4" w:space="0" w:color="auto"/>
            </w:tcBorders>
            <w:vAlign w:val="center"/>
          </w:tcPr>
          <w:p w14:paraId="625437C4" w14:textId="28DD325F" w:rsidR="00CF138C" w:rsidRPr="00372374" w:rsidRDefault="00EE5A9C" w:rsidP="00CF138C">
            <w:pPr>
              <w:keepNext/>
              <w:keepLines/>
              <w:spacing w:after="0"/>
              <w:jc w:val="center"/>
              <w:rPr>
                <w:rFonts w:ascii="Arial" w:hAnsi="Arial"/>
                <w:sz w:val="18"/>
              </w:rPr>
            </w:pPr>
            <w:r>
              <w:rPr>
                <w:rFonts w:ascii="Arial" w:hAnsi="Arial"/>
                <w:sz w:val="18"/>
              </w:rPr>
              <w:t>29.70</w:t>
            </w:r>
          </w:p>
        </w:tc>
      </w:tr>
      <w:tr w:rsidR="00CF138C" w:rsidRPr="00372374" w14:paraId="0803B958" w14:textId="77777777" w:rsidTr="00EE5A9C">
        <w:trPr>
          <w:trHeight w:val="51"/>
          <w:jc w:val="center"/>
        </w:trPr>
        <w:tc>
          <w:tcPr>
            <w:tcW w:w="1222" w:type="dxa"/>
            <w:vMerge/>
            <w:tcBorders>
              <w:left w:val="single" w:sz="4" w:space="0" w:color="auto"/>
              <w:right w:val="single" w:sz="6" w:space="0" w:color="auto"/>
            </w:tcBorders>
            <w:vAlign w:val="center"/>
          </w:tcPr>
          <w:p w14:paraId="28E2CCAB" w14:textId="1CA6A787"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1FD283D4" w14:textId="7A36349F"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182F55" w14:textId="182C24DC" w:rsidR="00CF138C" w:rsidRPr="00EE5A9C" w:rsidRDefault="004E4BF3"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2</w:t>
            </w:r>
            <w:r w:rsidR="00CF138C" w:rsidRPr="00EE5A9C">
              <w:rPr>
                <w:rFonts w:ascii="Arial" w:eastAsia="Yu Gothic" w:hAnsi="Arial" w:cs="Arial"/>
                <w:sz w:val="18"/>
                <w:szCs w:val="18"/>
                <w:lang w:val="en-US"/>
              </w:rPr>
              <w:t>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DCCF7B" w14:textId="77777777" w:rsidR="00CF138C" w:rsidRPr="00EE5A9C" w:rsidRDefault="00CF138C" w:rsidP="00CF138C">
            <w:pPr>
              <w:keepNext/>
              <w:keepLines/>
              <w:spacing w:after="0"/>
              <w:jc w:val="center"/>
              <w:rPr>
                <w:rFonts w:ascii="Arial" w:eastAsiaTheme="minorEastAsia" w:hAnsi="Arial" w:cs="Arial"/>
                <w:sz w:val="18"/>
                <w:szCs w:val="18"/>
                <w:lang w:val="x-none" w:eastAsia="zh-CN"/>
              </w:rPr>
            </w:pPr>
            <w:r w:rsidRPr="00EE5A9C">
              <w:rPr>
                <w:rFonts w:ascii="Arial" w:eastAsia="Yu Gothic" w:hAnsi="Arial" w:cs="Arial"/>
                <w:sz w:val="18"/>
                <w:szCs w:val="18"/>
                <w:lang w:val="en-US"/>
              </w:rPr>
              <w:t>10</w:t>
            </w:r>
          </w:p>
        </w:tc>
        <w:tc>
          <w:tcPr>
            <w:tcW w:w="1418" w:type="dxa"/>
            <w:tcBorders>
              <w:left w:val="single" w:sz="6" w:space="0" w:color="auto"/>
              <w:right w:val="single" w:sz="4" w:space="0" w:color="auto"/>
            </w:tcBorders>
            <w:vAlign w:val="center"/>
          </w:tcPr>
          <w:p w14:paraId="3C45F7C4" w14:textId="543B163E" w:rsidR="00CF138C" w:rsidRPr="00372374" w:rsidRDefault="004E4BF3" w:rsidP="00CF138C">
            <w:pPr>
              <w:keepNext/>
              <w:keepLines/>
              <w:spacing w:after="0"/>
              <w:jc w:val="center"/>
              <w:rPr>
                <w:rFonts w:ascii="Arial" w:hAnsi="Arial"/>
                <w:sz w:val="18"/>
              </w:rPr>
            </w:pPr>
            <w:r>
              <w:rPr>
                <w:rFonts w:ascii="Arial" w:hAnsi="Arial"/>
                <w:sz w:val="18"/>
              </w:rPr>
              <w:t>30</w:t>
            </w:r>
          </w:p>
        </w:tc>
        <w:tc>
          <w:tcPr>
            <w:tcW w:w="1275" w:type="dxa"/>
            <w:tcBorders>
              <w:left w:val="single" w:sz="6" w:space="0" w:color="auto"/>
              <w:right w:val="single" w:sz="4" w:space="0" w:color="auto"/>
            </w:tcBorders>
            <w:vAlign w:val="center"/>
          </w:tcPr>
          <w:p w14:paraId="4CF25716" w14:textId="0BD114AD" w:rsidR="00CF138C" w:rsidRPr="00372374" w:rsidRDefault="00EE5A9C" w:rsidP="00CF138C">
            <w:pPr>
              <w:keepNext/>
              <w:keepLines/>
              <w:spacing w:after="0"/>
              <w:jc w:val="center"/>
              <w:rPr>
                <w:rFonts w:ascii="Arial" w:hAnsi="Arial"/>
                <w:sz w:val="18"/>
              </w:rPr>
            </w:pPr>
            <w:r>
              <w:rPr>
                <w:rFonts w:ascii="Arial" w:hAnsi="Arial"/>
                <w:sz w:val="18"/>
              </w:rPr>
              <w:t>29.70</w:t>
            </w:r>
          </w:p>
        </w:tc>
      </w:tr>
      <w:tr w:rsidR="004E4BF3" w:rsidRPr="00372374" w14:paraId="1B35628A" w14:textId="77777777" w:rsidTr="00EE5A9C">
        <w:trPr>
          <w:jc w:val="center"/>
        </w:trPr>
        <w:tc>
          <w:tcPr>
            <w:tcW w:w="1222" w:type="dxa"/>
            <w:vMerge/>
            <w:tcBorders>
              <w:left w:val="single" w:sz="4" w:space="0" w:color="auto"/>
              <w:right w:val="single" w:sz="6" w:space="0" w:color="auto"/>
            </w:tcBorders>
            <w:vAlign w:val="center"/>
          </w:tcPr>
          <w:p w14:paraId="53B2E294" w14:textId="77777777" w:rsidR="004E4BF3" w:rsidRPr="00372374" w:rsidRDefault="004E4BF3"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10AB232E" w14:textId="77777777" w:rsidR="004E4BF3" w:rsidRPr="00372374" w:rsidRDefault="004E4BF3"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716645" w14:textId="18E8EAE3" w:rsidR="004E4BF3"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6D0E46" w14:textId="0667C809" w:rsidR="004E4BF3"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1418" w:type="dxa"/>
            <w:tcBorders>
              <w:left w:val="single" w:sz="6" w:space="0" w:color="auto"/>
              <w:right w:val="single" w:sz="4" w:space="0" w:color="auto"/>
            </w:tcBorders>
            <w:vAlign w:val="center"/>
          </w:tcPr>
          <w:p w14:paraId="17C98FE3" w14:textId="525ADE3F" w:rsidR="004E4BF3" w:rsidRDefault="004E4BF3" w:rsidP="00CF138C">
            <w:pPr>
              <w:keepNext/>
              <w:keepLines/>
              <w:spacing w:after="0"/>
              <w:jc w:val="center"/>
              <w:rPr>
                <w:rFonts w:ascii="Arial" w:hAnsi="Arial"/>
                <w:sz w:val="18"/>
              </w:rPr>
            </w:pPr>
            <w:r>
              <w:rPr>
                <w:rFonts w:ascii="Arial" w:hAnsi="Arial"/>
                <w:sz w:val="18"/>
              </w:rPr>
              <w:t>35</w:t>
            </w:r>
          </w:p>
        </w:tc>
        <w:tc>
          <w:tcPr>
            <w:tcW w:w="1275" w:type="dxa"/>
            <w:tcBorders>
              <w:left w:val="single" w:sz="6" w:space="0" w:color="auto"/>
              <w:right w:val="single" w:sz="4" w:space="0" w:color="auto"/>
            </w:tcBorders>
            <w:vAlign w:val="center"/>
          </w:tcPr>
          <w:p w14:paraId="2AA1C5FE" w14:textId="4A2C9600" w:rsidR="004E4BF3" w:rsidRPr="00372374" w:rsidRDefault="00EE5A9C" w:rsidP="00CF138C">
            <w:pPr>
              <w:keepNext/>
              <w:keepLines/>
              <w:spacing w:after="0"/>
              <w:jc w:val="center"/>
              <w:rPr>
                <w:rFonts w:ascii="Arial" w:hAnsi="Arial"/>
                <w:sz w:val="18"/>
              </w:rPr>
            </w:pPr>
            <w:r>
              <w:rPr>
                <w:rFonts w:ascii="Arial" w:hAnsi="Arial"/>
                <w:sz w:val="18"/>
              </w:rPr>
              <w:t>34.70</w:t>
            </w:r>
          </w:p>
        </w:tc>
      </w:tr>
      <w:tr w:rsidR="004E4BF3" w:rsidRPr="00372374" w14:paraId="1E8B6439" w14:textId="77777777" w:rsidTr="00EE5A9C">
        <w:trPr>
          <w:jc w:val="center"/>
        </w:trPr>
        <w:tc>
          <w:tcPr>
            <w:tcW w:w="1222" w:type="dxa"/>
            <w:vMerge/>
            <w:tcBorders>
              <w:left w:val="single" w:sz="4" w:space="0" w:color="auto"/>
              <w:right w:val="single" w:sz="6" w:space="0" w:color="auto"/>
            </w:tcBorders>
            <w:vAlign w:val="center"/>
          </w:tcPr>
          <w:p w14:paraId="1DBBAB02" w14:textId="77777777" w:rsidR="004E4BF3" w:rsidRPr="00372374" w:rsidRDefault="004E4BF3"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439C3BFA" w14:textId="77777777" w:rsidR="004E4BF3" w:rsidRPr="00372374" w:rsidRDefault="004E4BF3"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BB5ADE6" w14:textId="60B77182" w:rsidR="004E4BF3"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3DD46B7" w14:textId="73730EB8" w:rsidR="004E4BF3"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15</w:t>
            </w:r>
          </w:p>
        </w:tc>
        <w:tc>
          <w:tcPr>
            <w:tcW w:w="1418" w:type="dxa"/>
            <w:tcBorders>
              <w:left w:val="single" w:sz="6" w:space="0" w:color="auto"/>
              <w:right w:val="single" w:sz="4" w:space="0" w:color="auto"/>
            </w:tcBorders>
            <w:vAlign w:val="center"/>
          </w:tcPr>
          <w:p w14:paraId="3AEEC57B" w14:textId="22900057" w:rsidR="004E4BF3" w:rsidRDefault="004E4BF3" w:rsidP="00CF138C">
            <w:pPr>
              <w:keepNext/>
              <w:keepLines/>
              <w:spacing w:after="0"/>
              <w:jc w:val="center"/>
              <w:rPr>
                <w:rFonts w:ascii="Arial" w:hAnsi="Arial"/>
                <w:sz w:val="18"/>
              </w:rPr>
            </w:pPr>
            <w:r>
              <w:rPr>
                <w:rFonts w:ascii="Arial" w:hAnsi="Arial"/>
                <w:sz w:val="18"/>
              </w:rPr>
              <w:t>35</w:t>
            </w:r>
          </w:p>
        </w:tc>
        <w:tc>
          <w:tcPr>
            <w:tcW w:w="1275" w:type="dxa"/>
            <w:tcBorders>
              <w:left w:val="single" w:sz="6" w:space="0" w:color="auto"/>
              <w:right w:val="single" w:sz="4" w:space="0" w:color="auto"/>
            </w:tcBorders>
            <w:vAlign w:val="center"/>
          </w:tcPr>
          <w:p w14:paraId="751AC1D8" w14:textId="5B316610" w:rsidR="004E4BF3" w:rsidRPr="00372374" w:rsidRDefault="00EE5A9C" w:rsidP="00CF138C">
            <w:pPr>
              <w:keepNext/>
              <w:keepLines/>
              <w:spacing w:after="0"/>
              <w:jc w:val="center"/>
              <w:rPr>
                <w:rFonts w:ascii="Arial" w:hAnsi="Arial"/>
                <w:sz w:val="18"/>
              </w:rPr>
            </w:pPr>
            <w:r>
              <w:rPr>
                <w:rFonts w:ascii="Arial" w:hAnsi="Arial"/>
                <w:sz w:val="18"/>
              </w:rPr>
              <w:t>34.70</w:t>
            </w:r>
          </w:p>
        </w:tc>
      </w:tr>
      <w:tr w:rsidR="00CF138C" w:rsidRPr="00372374" w14:paraId="27A0CCBD" w14:textId="77777777" w:rsidTr="00EE5A9C">
        <w:trPr>
          <w:jc w:val="center"/>
        </w:trPr>
        <w:tc>
          <w:tcPr>
            <w:tcW w:w="1222" w:type="dxa"/>
            <w:vMerge/>
            <w:tcBorders>
              <w:left w:val="single" w:sz="4" w:space="0" w:color="auto"/>
              <w:right w:val="single" w:sz="6" w:space="0" w:color="auto"/>
            </w:tcBorders>
            <w:vAlign w:val="center"/>
          </w:tcPr>
          <w:p w14:paraId="11EA09FD" w14:textId="4C8EC112" w:rsidR="00CF138C" w:rsidRPr="00372374" w:rsidRDefault="00CF138C" w:rsidP="00CF138C">
            <w:pPr>
              <w:keepNext/>
              <w:keepLines/>
              <w:spacing w:after="0"/>
              <w:jc w:val="center"/>
              <w:rPr>
                <w:rFonts w:ascii="Arial" w:hAnsi="Arial"/>
                <w:sz w:val="18"/>
              </w:rPr>
            </w:pPr>
          </w:p>
        </w:tc>
        <w:tc>
          <w:tcPr>
            <w:tcW w:w="1113" w:type="dxa"/>
            <w:vMerge/>
            <w:tcBorders>
              <w:left w:val="single" w:sz="6" w:space="0" w:color="auto"/>
              <w:right w:val="single" w:sz="6" w:space="0" w:color="auto"/>
            </w:tcBorders>
            <w:vAlign w:val="center"/>
          </w:tcPr>
          <w:p w14:paraId="5A8DD80B" w14:textId="7A1433CD" w:rsidR="00CF138C" w:rsidRPr="00372374" w:rsidRDefault="00CF138C" w:rsidP="00CF138C">
            <w:pPr>
              <w:keepNext/>
              <w:keepLines/>
              <w:spacing w:after="0"/>
              <w:jc w:val="center"/>
              <w:rPr>
                <w:rFonts w:ascii="Arial" w:hAnsi="Arial"/>
                <w:sz w:val="18"/>
              </w:rPr>
            </w:pPr>
          </w:p>
        </w:tc>
        <w:tc>
          <w:tcPr>
            <w:tcW w:w="191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EA6137D" w14:textId="77777777" w:rsidR="00CF138C" w:rsidRPr="00EE5A9C" w:rsidRDefault="00CF138C"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20</w:t>
            </w:r>
          </w:p>
        </w:tc>
        <w:tc>
          <w:tcPr>
            <w:tcW w:w="155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4464EB2" w14:textId="311D6909" w:rsidR="00CF138C" w:rsidRPr="00EE5A9C" w:rsidRDefault="004E4BF3" w:rsidP="00CF138C">
            <w:pPr>
              <w:keepNext/>
              <w:keepLines/>
              <w:spacing w:after="0"/>
              <w:jc w:val="center"/>
              <w:rPr>
                <w:rFonts w:ascii="Arial" w:eastAsia="Yu Gothic" w:hAnsi="Arial" w:cs="Arial"/>
                <w:sz w:val="18"/>
                <w:szCs w:val="18"/>
                <w:lang w:val="en-US"/>
              </w:rPr>
            </w:pPr>
            <w:r w:rsidRPr="00EE5A9C">
              <w:rPr>
                <w:rFonts w:ascii="Arial" w:eastAsia="Yu Gothic" w:hAnsi="Arial" w:cs="Arial"/>
                <w:sz w:val="18"/>
                <w:szCs w:val="18"/>
                <w:lang w:val="en-US"/>
              </w:rPr>
              <w:t>2</w:t>
            </w:r>
            <w:r w:rsidR="00CF138C" w:rsidRPr="00EE5A9C">
              <w:rPr>
                <w:rFonts w:ascii="Arial" w:eastAsia="Yu Gothic" w:hAnsi="Arial" w:cs="Arial"/>
                <w:sz w:val="18"/>
                <w:szCs w:val="18"/>
                <w:lang w:val="en-US"/>
              </w:rPr>
              <w:t>0</w:t>
            </w:r>
          </w:p>
        </w:tc>
        <w:tc>
          <w:tcPr>
            <w:tcW w:w="1418" w:type="dxa"/>
            <w:tcBorders>
              <w:left w:val="single" w:sz="6" w:space="0" w:color="auto"/>
              <w:right w:val="single" w:sz="4" w:space="0" w:color="auto"/>
            </w:tcBorders>
            <w:vAlign w:val="center"/>
          </w:tcPr>
          <w:p w14:paraId="5A609141" w14:textId="68620CF8" w:rsidR="00CF138C" w:rsidRPr="00372374" w:rsidRDefault="004E4BF3" w:rsidP="00CF138C">
            <w:pPr>
              <w:keepNext/>
              <w:keepLines/>
              <w:spacing w:after="0"/>
              <w:jc w:val="center"/>
              <w:rPr>
                <w:rFonts w:ascii="Arial" w:hAnsi="Arial"/>
                <w:sz w:val="18"/>
              </w:rPr>
            </w:pPr>
            <w:r>
              <w:rPr>
                <w:rFonts w:ascii="Arial" w:hAnsi="Arial"/>
                <w:sz w:val="18"/>
              </w:rPr>
              <w:t>40</w:t>
            </w:r>
          </w:p>
        </w:tc>
        <w:tc>
          <w:tcPr>
            <w:tcW w:w="1275" w:type="dxa"/>
            <w:tcBorders>
              <w:left w:val="single" w:sz="6" w:space="0" w:color="auto"/>
              <w:right w:val="single" w:sz="4" w:space="0" w:color="auto"/>
            </w:tcBorders>
            <w:vAlign w:val="center"/>
          </w:tcPr>
          <w:p w14:paraId="267D1524" w14:textId="674EF6F7" w:rsidR="00CF138C" w:rsidRPr="00372374" w:rsidRDefault="00EE5A9C" w:rsidP="00CF138C">
            <w:pPr>
              <w:keepNext/>
              <w:keepLines/>
              <w:spacing w:after="0"/>
              <w:jc w:val="center"/>
              <w:rPr>
                <w:rFonts w:ascii="Arial" w:hAnsi="Arial"/>
                <w:sz w:val="18"/>
              </w:rPr>
            </w:pPr>
            <w:r>
              <w:rPr>
                <w:rFonts w:ascii="Arial" w:hAnsi="Arial"/>
                <w:sz w:val="18"/>
              </w:rPr>
              <w:t>39.90</w:t>
            </w:r>
          </w:p>
        </w:tc>
      </w:tr>
    </w:tbl>
    <w:p w14:paraId="076D5B7D" w14:textId="77777777" w:rsidR="00DC1586" w:rsidRDefault="00DC1586" w:rsidP="006376BE"/>
    <w:p w14:paraId="732DB0ED" w14:textId="77777777" w:rsidR="006376BE" w:rsidRPr="00B73FD6" w:rsidRDefault="006376BE" w:rsidP="006376BE">
      <w:pPr>
        <w:rPr>
          <w:b/>
          <w:lang w:eastAsia="zh-CN"/>
        </w:rPr>
      </w:pPr>
      <w:r w:rsidRPr="00B73FD6">
        <w:rPr>
          <w:b/>
          <w:lang w:eastAsia="zh-CN"/>
        </w:rPr>
        <w:t>Simulation assumptions were as follows</w:t>
      </w:r>
    </w:p>
    <w:p w14:paraId="3AE96CBC" w14:textId="77777777" w:rsidR="006376BE" w:rsidRDefault="006376BE" w:rsidP="006376BE">
      <w:pPr>
        <w:rPr>
          <w:lang w:eastAsia="zh-CN"/>
        </w:rPr>
      </w:pPr>
      <w:r>
        <w:rPr>
          <w:lang w:eastAsia="zh-CN"/>
        </w:rPr>
        <w:t>IQ-Image and LO leakage = 28 dBc</w:t>
      </w:r>
    </w:p>
    <w:p w14:paraId="27FD2CDC" w14:textId="77777777" w:rsidR="006376BE" w:rsidRDefault="006376BE" w:rsidP="006376BE">
      <w:pPr>
        <w:rPr>
          <w:lang w:eastAsia="zh-CN"/>
        </w:rPr>
      </w:pPr>
      <w:r>
        <w:rPr>
          <w:lang w:eastAsia="zh-CN"/>
        </w:rPr>
        <w:t>CIM3 = 60 dBc</w:t>
      </w:r>
    </w:p>
    <w:p w14:paraId="36AEAF1E" w14:textId="77777777" w:rsidR="006376BE" w:rsidRDefault="006376BE" w:rsidP="006376BE">
      <w:r>
        <w:rPr>
          <w:lang w:eastAsia="zh-CN"/>
        </w:rPr>
        <w:t xml:space="preserve">PA calibration point was </w:t>
      </w:r>
      <w:r>
        <w:t>20 MHz, 15 kHz, QPSK, DFT-S-OFMA, 100 RB at lower channel edge with 0.5 dB MPR</w:t>
      </w:r>
    </w:p>
    <w:p w14:paraId="6680D867" w14:textId="76481FAE" w:rsidR="006376BE" w:rsidRDefault="00DC1586" w:rsidP="006376BE">
      <w:pPr>
        <w:rPr>
          <w:lang w:eastAsia="zh-CN"/>
        </w:rPr>
      </w:pPr>
      <w:r>
        <w:rPr>
          <w:lang w:eastAsia="zh-CN"/>
        </w:rPr>
        <w:t xml:space="preserve">Modified SEM and additional spurious emissions are considered as shown Table </w:t>
      </w:r>
      <w:r w:rsidR="00CF138C">
        <w:rPr>
          <w:lang w:eastAsia="zh-CN"/>
        </w:rPr>
        <w:t>2</w:t>
      </w:r>
      <w:r>
        <w:rPr>
          <w:lang w:eastAsia="zh-CN"/>
        </w:rPr>
        <w:t xml:space="preserve"> and Table </w:t>
      </w:r>
      <w:r w:rsidR="00CF138C">
        <w:rPr>
          <w:lang w:eastAsia="zh-CN"/>
        </w:rPr>
        <w:t>3</w:t>
      </w:r>
      <w:r>
        <w:rPr>
          <w:lang w:eastAsia="zh-CN"/>
        </w:rPr>
        <w:t>, respectively.</w:t>
      </w:r>
    </w:p>
    <w:p w14:paraId="484E34D6" w14:textId="14DCCD38" w:rsidR="00DC1586" w:rsidRPr="00C40F13" w:rsidRDefault="00DC1586" w:rsidP="00DC1586">
      <w:pPr>
        <w:pStyle w:val="TH"/>
      </w:pPr>
      <w:r>
        <w:t xml:space="preserve">Table </w:t>
      </w:r>
      <w:r w:rsidR="00CF138C">
        <w:t>2</w:t>
      </w:r>
      <w:r>
        <w:t>: SEM for CA_48B</w:t>
      </w:r>
    </w:p>
    <w:tbl>
      <w:tblPr>
        <w:tblW w:w="0" w:type="auto"/>
        <w:jc w:val="center"/>
        <w:tblCellMar>
          <w:left w:w="70" w:type="dxa"/>
          <w:right w:w="70" w:type="dxa"/>
        </w:tblCellMar>
        <w:tblLook w:val="04A0" w:firstRow="1" w:lastRow="0" w:firstColumn="1" w:lastColumn="0" w:noHBand="0" w:noVBand="1"/>
      </w:tblPr>
      <w:tblGrid>
        <w:gridCol w:w="2628"/>
        <w:gridCol w:w="1581"/>
        <w:gridCol w:w="1301"/>
      </w:tblGrid>
      <w:tr w:rsidR="00DC1586" w:rsidRPr="00C40F13" w14:paraId="0ECA9ED5" w14:textId="77777777" w:rsidTr="00DF7DFE">
        <w:trPr>
          <w:trHeight w:val="504"/>
          <w:jc w:val="center"/>
        </w:trPr>
        <w:tc>
          <w:tcPr>
            <w:tcW w:w="0" w:type="auto"/>
            <w:gridSpan w:val="3"/>
            <w:tcBorders>
              <w:top w:val="single" w:sz="4" w:space="0" w:color="auto"/>
              <w:left w:val="single" w:sz="4" w:space="0" w:color="auto"/>
              <w:bottom w:val="single" w:sz="4" w:space="0" w:color="auto"/>
              <w:right w:val="single" w:sz="4" w:space="0" w:color="auto"/>
            </w:tcBorders>
          </w:tcPr>
          <w:p w14:paraId="7B4DC96F" w14:textId="77777777" w:rsidR="00DC1586" w:rsidRPr="00C40F13" w:rsidRDefault="00DC1586" w:rsidP="00DF7DFE">
            <w:pPr>
              <w:pStyle w:val="TAH"/>
            </w:pPr>
            <w:r w:rsidRPr="00C40F13">
              <w:t xml:space="preserve">Spectrum emission limit (dBm) / measurement bandwidth </w:t>
            </w:r>
          </w:p>
          <w:p w14:paraId="7235A367" w14:textId="77777777" w:rsidR="00DC1586" w:rsidRPr="00C40F13" w:rsidRDefault="00DC1586" w:rsidP="00DF7DFE">
            <w:pPr>
              <w:pStyle w:val="TAH"/>
            </w:pPr>
            <w:r w:rsidRPr="00C40F13">
              <w:t>for each channel bandwidth</w:t>
            </w:r>
          </w:p>
        </w:tc>
      </w:tr>
      <w:tr w:rsidR="00DC1586" w:rsidRPr="00C40F13" w14:paraId="1D7CA34E" w14:textId="77777777" w:rsidTr="00DF7DFE">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C00F6" w14:textId="77777777" w:rsidR="00DC1586" w:rsidRPr="00C40F13" w:rsidRDefault="00DC1586" w:rsidP="00DF7DFE">
            <w:pPr>
              <w:pStyle w:val="TAH"/>
            </w:pPr>
            <w:proofErr w:type="spellStart"/>
            <w:r w:rsidRPr="00C40F13">
              <w:t>Δf</w:t>
            </w:r>
            <w:r w:rsidRPr="00C40F13">
              <w:rPr>
                <w:vertAlign w:val="subscript"/>
              </w:rPr>
              <w:t>OOB</w:t>
            </w:r>
            <w:proofErr w:type="spellEnd"/>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vAlign w:val="center"/>
          </w:tcPr>
          <w:p w14:paraId="2EFD9DF5" w14:textId="77777777" w:rsidR="00DC1586" w:rsidRDefault="00DC1586" w:rsidP="00DF7DFE">
            <w:pPr>
              <w:pStyle w:val="TAH"/>
            </w:pPr>
            <w:r>
              <w:t>Aggregated BW</w:t>
            </w:r>
          </w:p>
          <w:p w14:paraId="52A18982" w14:textId="77777777" w:rsidR="00DC1586" w:rsidRPr="00C40F13" w:rsidRDefault="00DC1586" w:rsidP="00DF7DFE">
            <w:pPr>
              <w:pStyle w:val="TAH"/>
            </w:pPr>
            <w:r>
              <w:t>20 MHz – 50 MHz</w:t>
            </w:r>
          </w:p>
        </w:tc>
        <w:tc>
          <w:tcPr>
            <w:tcW w:w="0" w:type="auto"/>
            <w:tcBorders>
              <w:top w:val="single" w:sz="4" w:space="0" w:color="auto"/>
              <w:left w:val="nil"/>
              <w:bottom w:val="single" w:sz="4" w:space="0" w:color="auto"/>
              <w:right w:val="single" w:sz="4" w:space="0" w:color="auto"/>
            </w:tcBorders>
            <w:vAlign w:val="center"/>
            <w:hideMark/>
          </w:tcPr>
          <w:p w14:paraId="1A252156" w14:textId="77777777" w:rsidR="00DC1586" w:rsidRPr="00C40F13" w:rsidRDefault="00DC1586" w:rsidP="00DF7DFE">
            <w:pPr>
              <w:pStyle w:val="TAH"/>
            </w:pPr>
            <w:r w:rsidRPr="00C40F13">
              <w:t>Measurement</w:t>
            </w:r>
            <w:r w:rsidRPr="00C40F13">
              <w:br/>
              <w:t>bandwidth</w:t>
            </w:r>
          </w:p>
        </w:tc>
      </w:tr>
      <w:tr w:rsidR="00DC1586" w:rsidRPr="00C40F13" w14:paraId="4826ECAB" w14:textId="77777777" w:rsidTr="00DF7DFE">
        <w:trPr>
          <w:trHeight w:val="288"/>
          <w:jc w:val="center"/>
        </w:trPr>
        <w:tc>
          <w:tcPr>
            <w:tcW w:w="0" w:type="auto"/>
            <w:tcBorders>
              <w:top w:val="nil"/>
              <w:left w:val="single" w:sz="4" w:space="0" w:color="auto"/>
              <w:bottom w:val="nil"/>
              <w:right w:val="single" w:sz="4" w:space="0" w:color="auto"/>
            </w:tcBorders>
            <w:noWrap/>
            <w:vAlign w:val="center"/>
            <w:hideMark/>
          </w:tcPr>
          <w:p w14:paraId="5191B09D" w14:textId="77777777" w:rsidR="00DC1586" w:rsidRPr="00C40F13" w:rsidRDefault="00DC1586" w:rsidP="00DF7DFE">
            <w:pPr>
              <w:pStyle w:val="TAC"/>
              <w:rPr>
                <w:lang w:val="fi-FI"/>
              </w:rPr>
            </w:pPr>
            <w:r w:rsidRPr="00C40F13">
              <w:rPr>
                <w:lang w:val="fi-FI"/>
              </w:rPr>
              <w:t>± 0 - 1</w:t>
            </w:r>
          </w:p>
        </w:tc>
        <w:tc>
          <w:tcPr>
            <w:tcW w:w="0" w:type="auto"/>
            <w:tcBorders>
              <w:top w:val="nil"/>
              <w:left w:val="nil"/>
              <w:bottom w:val="single" w:sz="4" w:space="0" w:color="auto"/>
              <w:right w:val="single" w:sz="4" w:space="0" w:color="auto"/>
            </w:tcBorders>
            <w:noWrap/>
            <w:vAlign w:val="center"/>
          </w:tcPr>
          <w:p w14:paraId="5D316999" w14:textId="77777777" w:rsidR="00DC1586" w:rsidRPr="00C40F13" w:rsidRDefault="00DC1586" w:rsidP="00DF7DFE">
            <w:pPr>
              <w:pStyle w:val="TAC"/>
              <w:rPr>
                <w:lang w:val="fi-FI"/>
              </w:rPr>
            </w:pPr>
            <w:r w:rsidRPr="00C40F13">
              <w:rPr>
                <w:lang w:val="fi-FI"/>
              </w:rPr>
              <w:t>-1</w:t>
            </w:r>
            <w:r>
              <w:rPr>
                <w:lang w:val="fi-FI"/>
              </w:rPr>
              <w:t>3</w:t>
            </w:r>
          </w:p>
        </w:tc>
        <w:tc>
          <w:tcPr>
            <w:tcW w:w="0" w:type="auto"/>
            <w:tcBorders>
              <w:top w:val="nil"/>
              <w:left w:val="nil"/>
              <w:bottom w:val="single" w:sz="4" w:space="0" w:color="auto"/>
              <w:right w:val="single" w:sz="4" w:space="0" w:color="auto"/>
            </w:tcBorders>
            <w:noWrap/>
            <w:hideMark/>
          </w:tcPr>
          <w:p w14:paraId="4BAD085E" w14:textId="77777777" w:rsidR="00DC1586" w:rsidRPr="00C40F13" w:rsidRDefault="00DC1586" w:rsidP="00DF7DFE">
            <w:pPr>
              <w:pStyle w:val="TAC"/>
            </w:pPr>
            <w:r>
              <w:t>1</w:t>
            </w:r>
            <w:r w:rsidRPr="00C40F13">
              <w:t xml:space="preserve"> % </w:t>
            </w:r>
            <w:r>
              <w:rPr>
                <w:lang w:val="en-US"/>
              </w:rPr>
              <w:t>of X</w:t>
            </w:r>
          </w:p>
        </w:tc>
      </w:tr>
      <w:tr w:rsidR="00DC1586" w:rsidRPr="00C40F13" w14:paraId="0479A118"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185232E4" w14:textId="77777777" w:rsidR="00DC1586" w:rsidRPr="00C40F13" w:rsidRDefault="00DC1586" w:rsidP="00DF7DFE">
            <w:pPr>
              <w:pStyle w:val="TAC"/>
              <w:rPr>
                <w:lang w:val="fi-FI"/>
              </w:rPr>
            </w:pPr>
            <w:r>
              <w:rPr>
                <w:lang w:val="fi-FI"/>
              </w:rPr>
              <w:t>± 1</w:t>
            </w:r>
            <w:r w:rsidRPr="00C40F13">
              <w:rPr>
                <w:lang w:val="fi-FI"/>
              </w:rPr>
              <w:t xml:space="preserve"> - X</w:t>
            </w:r>
          </w:p>
        </w:tc>
        <w:tc>
          <w:tcPr>
            <w:tcW w:w="0" w:type="auto"/>
            <w:tcBorders>
              <w:top w:val="single" w:sz="4" w:space="0" w:color="auto"/>
              <w:left w:val="nil"/>
              <w:bottom w:val="single" w:sz="4" w:space="0" w:color="auto"/>
              <w:right w:val="single" w:sz="4" w:space="0" w:color="auto"/>
            </w:tcBorders>
            <w:vAlign w:val="center"/>
          </w:tcPr>
          <w:p w14:paraId="24771558" w14:textId="77777777" w:rsidR="00DC1586" w:rsidRPr="00C40F13" w:rsidRDefault="00DC1586" w:rsidP="00DF7DFE">
            <w:pPr>
              <w:pStyle w:val="TAC"/>
              <w:rPr>
                <w:lang w:val="fi-FI"/>
              </w:rPr>
            </w:pPr>
            <w:r w:rsidRPr="00C40F13">
              <w:rPr>
                <w:lang w:val="fi-FI"/>
              </w:rPr>
              <w:t>-13</w:t>
            </w:r>
          </w:p>
        </w:tc>
        <w:tc>
          <w:tcPr>
            <w:tcW w:w="0" w:type="auto"/>
            <w:vMerge w:val="restart"/>
            <w:tcBorders>
              <w:top w:val="nil"/>
              <w:left w:val="single" w:sz="4" w:space="0" w:color="auto"/>
              <w:bottom w:val="single" w:sz="4" w:space="0" w:color="auto"/>
              <w:right w:val="single" w:sz="4" w:space="0" w:color="auto"/>
            </w:tcBorders>
            <w:vAlign w:val="center"/>
            <w:hideMark/>
          </w:tcPr>
          <w:p w14:paraId="077A9382" w14:textId="77777777" w:rsidR="00DC1586" w:rsidRPr="00C40F13" w:rsidRDefault="00DC1586" w:rsidP="00DF7DFE">
            <w:pPr>
              <w:pStyle w:val="TAC"/>
            </w:pPr>
            <w:r>
              <w:t>1 MHz</w:t>
            </w:r>
          </w:p>
        </w:tc>
      </w:tr>
      <w:tr w:rsidR="00DC1586" w:rsidRPr="00C40F13" w14:paraId="3CEB766D" w14:textId="77777777" w:rsidTr="00DF7DFE">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4925D868" w14:textId="77777777" w:rsidR="00DC1586" w:rsidRDefault="00DC1586" w:rsidP="00DF7DFE">
            <w:pPr>
              <w:pStyle w:val="TAC"/>
              <w:rPr>
                <w:lang w:val="en-US"/>
              </w:rPr>
            </w:pPr>
            <w:r>
              <w:rPr>
                <w:lang w:val="en-US"/>
              </w:rPr>
              <w:t>&lt;</w:t>
            </w:r>
            <w:r w:rsidRPr="00C24C90">
              <w:rPr>
                <w:lang w:val="en-US"/>
              </w:rPr>
              <w:t xml:space="preserve"> – X or </w:t>
            </w:r>
            <w:r>
              <w:rPr>
                <w:lang w:val="en-US"/>
              </w:rPr>
              <w:t>&gt;</w:t>
            </w:r>
            <w:r w:rsidRPr="00C24C90">
              <w:rPr>
                <w:lang w:val="en-US"/>
              </w:rPr>
              <w:t xml:space="preserve"> X</w:t>
            </w:r>
            <w:r>
              <w:rPr>
                <w:lang w:val="en-US"/>
              </w:rPr>
              <w:t xml:space="preserve"> when</w:t>
            </w:r>
          </w:p>
          <w:p w14:paraId="4BEBDA95" w14:textId="77777777" w:rsidR="00DC1586" w:rsidRPr="00C24C90" w:rsidRDefault="00DC1586" w:rsidP="00DF7DFE">
            <w:pPr>
              <w:pStyle w:val="TAC"/>
              <w:rPr>
                <w:lang w:val="en-US"/>
              </w:rPr>
            </w:pPr>
            <w:r>
              <w:rPr>
                <w:lang w:val="en-US"/>
              </w:rPr>
              <w:t xml:space="preserve">3540 MHz &lt; </w:t>
            </w:r>
            <w:proofErr w:type="spellStart"/>
            <w:r w:rsidRPr="00C40F13">
              <w:t>Δf</w:t>
            </w:r>
            <w:r w:rsidRPr="00C40F13">
              <w:rPr>
                <w:vertAlign w:val="subscript"/>
              </w:rPr>
              <w:t>OOB</w:t>
            </w:r>
            <w:proofErr w:type="spellEnd"/>
            <w:r>
              <w:rPr>
                <w:lang w:val="en-US"/>
              </w:rPr>
              <w:t xml:space="preserve"> &lt; 3710 MHz</w:t>
            </w:r>
          </w:p>
        </w:tc>
        <w:tc>
          <w:tcPr>
            <w:tcW w:w="0" w:type="auto"/>
            <w:tcBorders>
              <w:top w:val="single" w:sz="4" w:space="0" w:color="auto"/>
              <w:left w:val="nil"/>
              <w:bottom w:val="single" w:sz="4" w:space="0" w:color="auto"/>
              <w:right w:val="single" w:sz="4" w:space="0" w:color="auto"/>
            </w:tcBorders>
            <w:vAlign w:val="center"/>
          </w:tcPr>
          <w:p w14:paraId="322D66F0" w14:textId="77777777" w:rsidR="00DC1586" w:rsidRPr="00C40F13" w:rsidRDefault="00DC1586" w:rsidP="00DF7DFE">
            <w:pPr>
              <w:pStyle w:val="TAC"/>
              <w:rPr>
                <w:lang w:val="fi-FI"/>
              </w:rPr>
            </w:pPr>
            <w:r w:rsidRPr="00C40F13">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12D2D2BE" w14:textId="77777777" w:rsidR="00DC1586" w:rsidRPr="00C40F13" w:rsidRDefault="00DC1586" w:rsidP="00DF7DFE">
            <w:pPr>
              <w:spacing w:after="0"/>
              <w:rPr>
                <w:rFonts w:ascii="Arial" w:hAnsi="Arial"/>
                <w:sz w:val="18"/>
              </w:rPr>
            </w:pPr>
          </w:p>
        </w:tc>
      </w:tr>
      <w:tr w:rsidR="00DC1586" w:rsidRPr="00C40F13" w14:paraId="7C6AAD7B" w14:textId="77777777" w:rsidTr="00DF7DFE">
        <w:trPr>
          <w:trHeight w:val="288"/>
          <w:jc w:val="center"/>
        </w:trPr>
        <w:tc>
          <w:tcPr>
            <w:tcW w:w="0" w:type="auto"/>
            <w:gridSpan w:val="3"/>
            <w:tcBorders>
              <w:top w:val="single" w:sz="4" w:space="0" w:color="auto"/>
              <w:left w:val="single" w:sz="4" w:space="0" w:color="auto"/>
              <w:bottom w:val="single" w:sz="4" w:space="0" w:color="auto"/>
              <w:right w:val="single" w:sz="4" w:space="0" w:color="auto"/>
            </w:tcBorders>
          </w:tcPr>
          <w:p w14:paraId="302AFE4D" w14:textId="77777777" w:rsidR="00DC1586" w:rsidRPr="00C40F13" w:rsidRDefault="00DC1586" w:rsidP="00DF7DFE">
            <w:pPr>
              <w:pStyle w:val="TAN"/>
              <w:rPr>
                <w:lang w:val="en-US"/>
              </w:rPr>
            </w:pPr>
            <w:r w:rsidRPr="00C40F13">
              <w:rPr>
                <w:lang w:val="en-US"/>
              </w:rPr>
              <w:t>NOTE:</w:t>
            </w:r>
            <w:r w:rsidRPr="00C40F13">
              <w:tab/>
            </w:r>
            <w:r w:rsidRPr="00C40F13">
              <w:rPr>
                <w:lang w:val="en-US"/>
              </w:rPr>
              <w:t xml:space="preserve">X is </w:t>
            </w:r>
            <w:r>
              <w:rPr>
                <w:lang w:val="en-US"/>
              </w:rPr>
              <w:t>aggregated bandwidth</w:t>
            </w:r>
          </w:p>
        </w:tc>
      </w:tr>
    </w:tbl>
    <w:p w14:paraId="747BB150" w14:textId="238E3BE6" w:rsidR="00DC1586" w:rsidRDefault="00DC1586" w:rsidP="006376BE">
      <w:pPr>
        <w:rPr>
          <w:lang w:eastAsia="zh-CN"/>
        </w:rPr>
      </w:pPr>
    </w:p>
    <w:p w14:paraId="7B761059" w14:textId="6A771FA6" w:rsidR="00DC1586" w:rsidRDefault="00DC1586" w:rsidP="00DC1586">
      <w:pPr>
        <w:pStyle w:val="TH"/>
        <w:rPr>
          <w:b w:val="0"/>
        </w:rPr>
      </w:pPr>
      <w:r>
        <w:t xml:space="preserve">Table </w:t>
      </w:r>
      <w:r w:rsidR="00CF138C">
        <w:t>3</w:t>
      </w:r>
      <w:r w:rsidRPr="00C40F13">
        <w:t xml:space="preserve">: Additional </w:t>
      </w:r>
      <w:r>
        <w:t>spurious emissions for CA_48B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DC1586" w:rsidRPr="00C40F13" w14:paraId="25B680FB" w14:textId="77777777" w:rsidTr="00DF7DFE">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B5E2256" w14:textId="77777777" w:rsidR="00DC1586" w:rsidRPr="00C40F13" w:rsidRDefault="00DC1586" w:rsidP="00DF7DFE">
            <w:pPr>
              <w:pStyle w:val="TAH"/>
            </w:pPr>
            <w:r w:rsidRPr="00C40F13">
              <w:t>Frequency range</w:t>
            </w:r>
          </w:p>
          <w:p w14:paraId="65582EC2" w14:textId="77777777" w:rsidR="00DC1586" w:rsidRPr="00C40F13" w:rsidRDefault="00DC1586" w:rsidP="00DF7DFE">
            <w:pPr>
              <w:pStyle w:val="TAH"/>
            </w:pPr>
            <w:r w:rsidRPr="00C40F13">
              <w:t>(MHz)</w:t>
            </w:r>
          </w:p>
        </w:tc>
        <w:tc>
          <w:tcPr>
            <w:tcW w:w="3347" w:type="dxa"/>
            <w:tcBorders>
              <w:top w:val="single" w:sz="4" w:space="0" w:color="auto"/>
              <w:left w:val="single" w:sz="4" w:space="0" w:color="auto"/>
              <w:bottom w:val="single" w:sz="4" w:space="0" w:color="auto"/>
              <w:right w:val="single" w:sz="4" w:space="0" w:color="auto"/>
            </w:tcBorders>
            <w:hideMark/>
          </w:tcPr>
          <w:p w14:paraId="0306A983" w14:textId="77777777" w:rsidR="00DC1586" w:rsidRPr="00C40F13" w:rsidRDefault="00DC1586" w:rsidP="00DF7DFE">
            <w:pPr>
              <w:pStyle w:val="TAH"/>
              <w:rPr>
                <w:rFonts w:eastAsia="SimSun"/>
              </w:rPr>
            </w:pPr>
            <w:r w:rsidRPr="00C40F1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1A1C2AF" w14:textId="77777777" w:rsidR="00DC1586" w:rsidRPr="00C40F13" w:rsidRDefault="00DC1586" w:rsidP="00DF7DFE">
            <w:pPr>
              <w:pStyle w:val="TAH"/>
            </w:pPr>
            <w:r w:rsidRPr="00C40F13">
              <w:t xml:space="preserve">Measurement bandwidth </w:t>
            </w:r>
          </w:p>
        </w:tc>
      </w:tr>
      <w:tr w:rsidR="00DC1586" w:rsidRPr="00C40F13" w14:paraId="5FD59BF3" w14:textId="77777777" w:rsidTr="00DF7DFE">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57ED9A6" w14:textId="77777777" w:rsidR="00DC1586" w:rsidRPr="00C40F13" w:rsidRDefault="00DC1586" w:rsidP="00DF7DFE">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4E70A58C" w14:textId="77777777" w:rsidR="00DC1586" w:rsidRDefault="00DC1586" w:rsidP="00DF7DFE">
            <w:pPr>
              <w:pStyle w:val="TAH"/>
            </w:pPr>
            <w:r>
              <w:t>Aggregated bandwidth</w:t>
            </w:r>
          </w:p>
          <w:p w14:paraId="528BC972" w14:textId="77777777" w:rsidR="00DC1586" w:rsidRPr="00C40F13" w:rsidRDefault="00DC1586" w:rsidP="00DF7DFE">
            <w:pPr>
              <w:pStyle w:val="TAH"/>
            </w:pPr>
            <w:r>
              <w:t>20 MHz – 150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BEF3B" w14:textId="77777777" w:rsidR="00DC1586" w:rsidRPr="00C40F13" w:rsidRDefault="00DC1586" w:rsidP="00DF7DFE">
            <w:pPr>
              <w:pStyle w:val="TAH"/>
            </w:pPr>
          </w:p>
        </w:tc>
      </w:tr>
      <w:tr w:rsidR="00DC1586" w:rsidRPr="00C40F13" w14:paraId="30274E73"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20CC9A3D" w14:textId="77777777" w:rsidR="00DC1586" w:rsidRPr="00C40F13" w:rsidRDefault="00DC1586" w:rsidP="00DF7DFE">
            <w:pPr>
              <w:pStyle w:val="TAC"/>
            </w:pPr>
            <w:r>
              <w:t>9 kHz – 3530 MHz</w:t>
            </w:r>
          </w:p>
        </w:tc>
        <w:tc>
          <w:tcPr>
            <w:tcW w:w="3347" w:type="dxa"/>
            <w:tcBorders>
              <w:top w:val="single" w:sz="4" w:space="0" w:color="auto"/>
              <w:left w:val="single" w:sz="4" w:space="0" w:color="auto"/>
              <w:bottom w:val="single" w:sz="4" w:space="0" w:color="auto"/>
              <w:right w:val="single" w:sz="4" w:space="0" w:color="auto"/>
            </w:tcBorders>
            <w:hideMark/>
          </w:tcPr>
          <w:p w14:paraId="6445CB48" w14:textId="77777777" w:rsidR="00DC1586" w:rsidRPr="00C40F13" w:rsidRDefault="00DC1586" w:rsidP="00DF7DFE">
            <w:pPr>
              <w:pStyle w:val="TAC"/>
            </w:pPr>
            <w:r>
              <w:t>-40</w:t>
            </w:r>
          </w:p>
        </w:tc>
        <w:tc>
          <w:tcPr>
            <w:tcW w:w="1870" w:type="dxa"/>
            <w:vMerge w:val="restart"/>
            <w:tcBorders>
              <w:top w:val="single" w:sz="4" w:space="0" w:color="auto"/>
              <w:left w:val="single" w:sz="4" w:space="0" w:color="auto"/>
              <w:right w:val="single" w:sz="4" w:space="0" w:color="auto"/>
            </w:tcBorders>
            <w:vAlign w:val="center"/>
            <w:hideMark/>
          </w:tcPr>
          <w:p w14:paraId="6494810A" w14:textId="77777777" w:rsidR="00DC1586" w:rsidRPr="00C40F13" w:rsidRDefault="00DC1586" w:rsidP="00DF7DFE">
            <w:pPr>
              <w:pStyle w:val="TAC"/>
            </w:pPr>
            <w:r w:rsidRPr="00C40F13">
              <w:t>1 MHz</w:t>
            </w:r>
          </w:p>
        </w:tc>
      </w:tr>
      <w:tr w:rsidR="00DC1586" w:rsidRPr="00C40F13" w14:paraId="63F28C81"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EF9683E" w14:textId="77777777" w:rsidR="00DC1586" w:rsidRPr="00C40F13" w:rsidRDefault="00DC1586" w:rsidP="00DF7DFE">
            <w:pPr>
              <w:pStyle w:val="TAC"/>
            </w:pPr>
            <w:r>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12103E3" w14:textId="77777777" w:rsidR="00DC1586" w:rsidRPr="00C40F13" w:rsidRDefault="00DC1586" w:rsidP="00DF7DFE">
            <w:pPr>
              <w:pStyle w:val="TAC"/>
            </w:pPr>
            <w:r>
              <w:t>-25</w:t>
            </w:r>
          </w:p>
        </w:tc>
        <w:tc>
          <w:tcPr>
            <w:tcW w:w="1870" w:type="dxa"/>
            <w:vMerge/>
            <w:tcBorders>
              <w:left w:val="single" w:sz="4" w:space="0" w:color="auto"/>
              <w:right w:val="single" w:sz="4" w:space="0" w:color="auto"/>
            </w:tcBorders>
            <w:hideMark/>
          </w:tcPr>
          <w:p w14:paraId="1A9F14ED" w14:textId="77777777" w:rsidR="00DC1586" w:rsidRPr="00C40F13" w:rsidRDefault="00DC1586" w:rsidP="00DF7DFE">
            <w:pPr>
              <w:pStyle w:val="TAC"/>
            </w:pPr>
          </w:p>
        </w:tc>
      </w:tr>
      <w:tr w:rsidR="00DC1586" w:rsidRPr="00C40F13" w14:paraId="26E457FA"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hideMark/>
          </w:tcPr>
          <w:p w14:paraId="6B052AD8" w14:textId="77777777" w:rsidR="00DC1586" w:rsidRPr="00C40F13" w:rsidRDefault="00DC1586" w:rsidP="00DF7DFE">
            <w:pPr>
              <w:pStyle w:val="TAC"/>
            </w:pPr>
            <w:r>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0499595" w14:textId="77777777" w:rsidR="00DC1586" w:rsidRPr="00C40F13" w:rsidRDefault="00DC1586" w:rsidP="00DF7DFE">
            <w:pPr>
              <w:pStyle w:val="TAC"/>
            </w:pPr>
            <w:r w:rsidRPr="00C40F13">
              <w:t>-25</w:t>
            </w:r>
          </w:p>
        </w:tc>
        <w:tc>
          <w:tcPr>
            <w:tcW w:w="1870" w:type="dxa"/>
            <w:vMerge/>
            <w:tcBorders>
              <w:left w:val="single" w:sz="4" w:space="0" w:color="auto"/>
              <w:right w:val="single" w:sz="4" w:space="0" w:color="auto"/>
            </w:tcBorders>
            <w:hideMark/>
          </w:tcPr>
          <w:p w14:paraId="61FC4B5F" w14:textId="77777777" w:rsidR="00DC1586" w:rsidRPr="00C40F13" w:rsidRDefault="00DC1586" w:rsidP="00DF7DFE">
            <w:pPr>
              <w:pStyle w:val="TAC"/>
            </w:pPr>
          </w:p>
        </w:tc>
      </w:tr>
      <w:tr w:rsidR="00DC1586" w:rsidRPr="00C40F13" w14:paraId="6F52A529" w14:textId="77777777" w:rsidTr="00DF7DFE">
        <w:trPr>
          <w:jc w:val="center"/>
        </w:trPr>
        <w:tc>
          <w:tcPr>
            <w:tcW w:w="2245" w:type="dxa"/>
            <w:tcBorders>
              <w:top w:val="single" w:sz="4" w:space="0" w:color="auto"/>
              <w:left w:val="single" w:sz="4" w:space="0" w:color="auto"/>
              <w:bottom w:val="single" w:sz="4" w:space="0" w:color="auto"/>
              <w:right w:val="single" w:sz="4" w:space="0" w:color="auto"/>
            </w:tcBorders>
          </w:tcPr>
          <w:p w14:paraId="210FCAD8" w14:textId="77777777" w:rsidR="00DC1586" w:rsidRDefault="00DC1586" w:rsidP="00DF7DFE">
            <w:pPr>
              <w:pStyle w:val="TAC"/>
            </w:pPr>
            <w:r>
              <w:t xml:space="preserve">3720 MHz – </w:t>
            </w:r>
            <w:r w:rsidRPr="00C40F13">
              <w:t>12.75 GHz</w:t>
            </w:r>
          </w:p>
        </w:tc>
        <w:tc>
          <w:tcPr>
            <w:tcW w:w="3347" w:type="dxa"/>
            <w:tcBorders>
              <w:top w:val="single" w:sz="4" w:space="0" w:color="auto"/>
              <w:left w:val="single" w:sz="4" w:space="0" w:color="auto"/>
              <w:bottom w:val="single" w:sz="4" w:space="0" w:color="auto"/>
              <w:right w:val="single" w:sz="4" w:space="0" w:color="auto"/>
            </w:tcBorders>
          </w:tcPr>
          <w:p w14:paraId="75E57CB5" w14:textId="77777777" w:rsidR="00DC1586" w:rsidRPr="00C40F13" w:rsidRDefault="00DC1586" w:rsidP="00DF7DFE">
            <w:pPr>
              <w:pStyle w:val="TAC"/>
            </w:pPr>
            <w:r>
              <w:t>-40</w:t>
            </w:r>
          </w:p>
        </w:tc>
        <w:tc>
          <w:tcPr>
            <w:tcW w:w="1870" w:type="dxa"/>
            <w:vMerge/>
            <w:tcBorders>
              <w:left w:val="single" w:sz="4" w:space="0" w:color="auto"/>
              <w:bottom w:val="single" w:sz="4" w:space="0" w:color="auto"/>
              <w:right w:val="single" w:sz="4" w:space="0" w:color="auto"/>
            </w:tcBorders>
          </w:tcPr>
          <w:p w14:paraId="7FEE2D74" w14:textId="77777777" w:rsidR="00DC1586" w:rsidRPr="00C40F13" w:rsidRDefault="00DC1586" w:rsidP="00DF7DFE">
            <w:pPr>
              <w:pStyle w:val="TAC"/>
            </w:pPr>
          </w:p>
        </w:tc>
      </w:tr>
    </w:tbl>
    <w:p w14:paraId="429223D9" w14:textId="54F30B67" w:rsidR="00DC1586" w:rsidRDefault="00DC1586" w:rsidP="006376BE">
      <w:pPr>
        <w:rPr>
          <w:lang w:eastAsia="zh-CN"/>
        </w:rPr>
      </w:pPr>
    </w:p>
    <w:p w14:paraId="7D9BE3DA" w14:textId="77777777" w:rsidR="00DC1586" w:rsidRDefault="00DC1586" w:rsidP="00DC1586">
      <w:pPr>
        <w:rPr>
          <w:lang w:eastAsia="zh-CN"/>
        </w:rPr>
      </w:pPr>
      <w:r>
        <w:rPr>
          <w:lang w:eastAsia="zh-CN"/>
        </w:rPr>
        <w:t>The simulated MPR result show total required PA backoff.</w:t>
      </w:r>
    </w:p>
    <w:p w14:paraId="246AF9A1" w14:textId="44CE9100" w:rsidR="006376BE" w:rsidRPr="006376BE" w:rsidRDefault="006376BE" w:rsidP="006376BE">
      <w:pPr>
        <w:pStyle w:val="Heading2"/>
      </w:pPr>
      <w:r w:rsidRPr="006376BE">
        <w:t>2.2</w:t>
      </w:r>
      <w:r w:rsidRPr="006376BE">
        <w:tab/>
        <w:t>Simulation Results</w:t>
      </w:r>
    </w:p>
    <w:p w14:paraId="7BCD9426" w14:textId="2EA27FA4" w:rsidR="006376BE" w:rsidRDefault="00DC1586" w:rsidP="006376BE">
      <w:r>
        <w:t>Herein, snapshot examples of simulation results are shown</w:t>
      </w:r>
      <w:r w:rsidR="00FD3526">
        <w:t>, considering OFDM waveform, QPSK modulation, 15 kHz SCS and 10+20 MHz CC combination</w:t>
      </w:r>
      <w:r>
        <w:t>. The complete set of results</w:t>
      </w:r>
      <w:r w:rsidR="00FD3526">
        <w:t>, considering QPSK modulation and 15 kHz SCS,</w:t>
      </w:r>
      <w:r>
        <w:t xml:space="preserve"> is attached in </w:t>
      </w:r>
      <w:r w:rsidR="00D31141">
        <w:t>Appendix</w:t>
      </w:r>
      <w:r>
        <w:t xml:space="preserve"> 1</w:t>
      </w:r>
      <w:r w:rsidR="00FD3526">
        <w:t>.</w:t>
      </w:r>
    </w:p>
    <w:p w14:paraId="57027BEF" w14:textId="7044BDE6" w:rsidR="00DC1586" w:rsidRDefault="00DC1586" w:rsidP="006376BE">
      <w:r>
        <w:t xml:space="preserve">In Figure 2, </w:t>
      </w:r>
      <w:r w:rsidR="00BA7DDF">
        <w:t xml:space="preserve">MPR results for worst-case scenario non-contiguous CC outer edge allocations are shown at the top. In this scenario the PRBs allocated in both CCs are assumed to be located at the outer edges of the CCs. Thus, the extreme </w:t>
      </w:r>
      <w:r w:rsidR="00BA7DDF">
        <w:lastRenderedPageBreak/>
        <w:t xml:space="preserve">scenario is one PRB at both outer edges, considering 2CC CA. In the figures, this corresponds to </w:t>
      </w:r>
      <w:proofErr w:type="spellStart"/>
      <w:r w:rsidR="00BA7DDF">
        <w:t>LCRB</w:t>
      </w:r>
      <w:r w:rsidR="00BA7DDF" w:rsidRPr="00BA7DDF">
        <w:rPr>
          <w:vertAlign w:val="subscript"/>
        </w:rPr>
        <w:t>NRlow</w:t>
      </w:r>
      <w:proofErr w:type="spellEnd"/>
      <w:r w:rsidR="00BA7DDF">
        <w:t xml:space="preserve">=1 and </w:t>
      </w:r>
      <w:proofErr w:type="spellStart"/>
      <w:r w:rsidR="00BA7DDF">
        <w:t>LCRB</w:t>
      </w:r>
      <w:r w:rsidR="00BA7DDF" w:rsidRPr="00BA7DDF">
        <w:rPr>
          <w:vertAlign w:val="subscript"/>
        </w:rPr>
        <w:t>NRhigh</w:t>
      </w:r>
      <w:proofErr w:type="spellEnd"/>
      <w:r w:rsidR="00BA7DDF">
        <w:t>=1. When both LCRBs increase, the allocation become wider, but remain at the outer edges.</w:t>
      </w:r>
    </w:p>
    <w:p w14:paraId="1836137F" w14:textId="6E7375D6" w:rsidR="00BA7DDF" w:rsidRDefault="00BA7DDF" w:rsidP="006376BE">
      <w:r>
        <w:t xml:space="preserve">Furthermore, the given offset value denotes separation between the lower edge of the band and the lower edge of the channel, </w:t>
      </w:r>
      <w:proofErr w:type="spellStart"/>
      <w:r>
        <w:t>i.e</w:t>
      </w:r>
      <w:proofErr w:type="spellEnd"/>
      <w:r>
        <w:t xml:space="preserve"> the channel offset from the lower edge of the band. In case of zero offset, the channel is located at the lower edge of the band. At the same time, shown offset of 19.7 MHz denotes the lower edge of the lower MPR region in this </w:t>
      </w:r>
      <w:r w:rsidR="00FD3526">
        <w:t>example scenario.</w:t>
      </w:r>
    </w:p>
    <w:p w14:paraId="557413D2" w14:textId="46297AC1" w:rsidR="00BA7DDF" w:rsidRDefault="00BA7DDF" w:rsidP="006376BE">
      <w:r>
        <w:t xml:space="preserve">The bottom figures in Figure 2 show MPR results with contiguous CC allocations. </w:t>
      </w:r>
      <w:r w:rsidR="00FD3526">
        <w:t xml:space="preserve">These allocations can </w:t>
      </w:r>
      <w:proofErr w:type="gramStart"/>
      <w:r w:rsidR="00FD3526">
        <w:t>be located in</w:t>
      </w:r>
      <w:proofErr w:type="gramEnd"/>
      <w:r w:rsidR="00FD3526">
        <w:t xml:space="preserve"> either of the CCs or in both. The indexes RB</w:t>
      </w:r>
      <w:r w:rsidR="00FD3526" w:rsidRPr="00FD3526">
        <w:rPr>
          <w:vertAlign w:val="subscript"/>
        </w:rPr>
        <w:t>start</w:t>
      </w:r>
      <w:r w:rsidR="00FD3526">
        <w:t xml:space="preserve"> and LCRB denote the location and the width of the allocation in a combined space of both CCs.</w:t>
      </w:r>
    </w:p>
    <w:p w14:paraId="405707EB" w14:textId="14198981" w:rsidR="00FD3526" w:rsidRDefault="00FD3526" w:rsidP="006376BE">
      <w:r>
        <w:t>Again, as with the non-contiguous allocations, zero offset indicates channel position at the lower edge of the band. The channel position with 19.7 MHz offset means lower edge of the lower MPR region.</w:t>
      </w:r>
    </w:p>
    <w:p w14:paraId="32BCE159" w14:textId="17302616" w:rsidR="00FD3526" w:rsidRPr="006376BE" w:rsidRDefault="00FD3526" w:rsidP="006376BE">
      <w:r>
        <w:t xml:space="preserve">It can be easily seen that in the </w:t>
      </w:r>
      <w:proofErr w:type="gramStart"/>
      <w:r>
        <w:t>worst case</w:t>
      </w:r>
      <w:proofErr w:type="gramEnd"/>
      <w:r>
        <w:t xml:space="preserve"> scenario (1 PRB edge allocations, zero offset) a high MPR of 17 dB is required. However, with less extreme PRB allocations and/or increased frequency offset, the need for MPR is significantly reduced.</w:t>
      </w:r>
    </w:p>
    <w:p w14:paraId="470B3640" w14:textId="0291A29D" w:rsidR="00C81190" w:rsidRDefault="006376BE" w:rsidP="00DC1586">
      <w:pPr>
        <w:keepNext/>
        <w:jc w:val="center"/>
      </w:pPr>
      <w:r>
        <w:rPr>
          <w:noProof/>
        </w:rPr>
        <w:drawing>
          <wp:inline distT="0" distB="0" distL="0" distR="0" wp14:anchorId="30C7CC41" wp14:editId="7BF39CD2">
            <wp:extent cx="2996190" cy="2246381"/>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375696F" wp14:editId="3A5A9CD1">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81818B5" w14:textId="476719D8" w:rsidR="006376BE" w:rsidRDefault="006376BE" w:rsidP="006376BE">
      <w:pPr>
        <w:jc w:val="center"/>
      </w:pPr>
      <w:r>
        <w:rPr>
          <w:noProof/>
        </w:rPr>
        <w:drawing>
          <wp:inline distT="0" distB="0" distL="0" distR="0" wp14:anchorId="14059F9D" wp14:editId="36C8FDD0">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9575300" wp14:editId="0618178C">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4F8FC95" w14:textId="5B48C3D0" w:rsidR="006376BE" w:rsidRDefault="00DC1586" w:rsidP="000B5E8E">
      <w:r>
        <w:t xml:space="preserve">Figure 2: MPR results for 10+20 MHz CA scenario. The </w:t>
      </w:r>
      <w:r w:rsidR="00BA7DDF">
        <w:t xml:space="preserve">non-contiguous </w:t>
      </w:r>
      <w:r>
        <w:t xml:space="preserve">CC edge allocations and contiguous CC allocations are shown at the top and the bottom, respectively. Zero offsets form the lower band edge, shown on the left, indicate channel at the low edge of the channel, </w:t>
      </w:r>
      <w:proofErr w:type="spellStart"/>
      <w:r>
        <w:t>i.e</w:t>
      </w:r>
      <w:proofErr w:type="spellEnd"/>
      <w:r>
        <w:t xml:space="preserve"> at the high MPR region. Nonzero offsets from the lower band edge, shown on the left side, indicate low edge of the lower MPR region.</w:t>
      </w:r>
    </w:p>
    <w:p w14:paraId="118CFBE0" w14:textId="68A776C5" w:rsidR="008D3AD6" w:rsidRDefault="008D3AD6" w:rsidP="000B5E8E"/>
    <w:p w14:paraId="7B845ED2" w14:textId="626A1FAE" w:rsidR="008D3AD6" w:rsidRDefault="008D3AD6" w:rsidP="008D3AD6">
      <w:pPr>
        <w:pStyle w:val="Heading1"/>
      </w:pPr>
      <w:r>
        <w:t>3</w:t>
      </w:r>
      <w:r>
        <w:tab/>
        <w:t>Conclusion</w:t>
      </w:r>
    </w:p>
    <w:p w14:paraId="52F69C80" w14:textId="09C71B74" w:rsidR="008D3AD6" w:rsidRDefault="00CF4404" w:rsidP="008D3AD6">
      <w:r>
        <w:t>In this contribution we have presented A-MPR simulations for UL CA_48B.</w:t>
      </w:r>
    </w:p>
    <w:p w14:paraId="510F66E4" w14:textId="5AEEB98B" w:rsidR="008D3AD6" w:rsidRDefault="00D31141" w:rsidP="008D3AD6">
      <w:pPr>
        <w:pStyle w:val="Heading1"/>
      </w:pPr>
      <w:r>
        <w:lastRenderedPageBreak/>
        <w:t>Appendix 1</w:t>
      </w:r>
    </w:p>
    <w:p w14:paraId="4E0E34BC" w14:textId="77777777" w:rsidR="008D3AD6" w:rsidRPr="008D3AD6" w:rsidRDefault="008D3AD6" w:rsidP="008D3AD6"/>
    <w:p w14:paraId="0328C645" w14:textId="3925DB85" w:rsidR="008D3AD6" w:rsidRPr="008D3AD6" w:rsidRDefault="00CF4404" w:rsidP="008D3AD6">
      <w:r>
        <w:object w:dxaOrig="1657" w:dyaOrig="816" w14:anchorId="55567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8pt;height:40.8pt" o:ole="">
            <v:imagedata r:id="rId12" o:title=""/>
          </v:shape>
          <o:OLEObject Type="Embed" ProgID="Package" ShapeID="_x0000_i1025" DrawAspect="Content" ObjectID="_1627387433" r:id="rId13"/>
        </w:object>
      </w:r>
    </w:p>
    <w:sectPr w:rsidR="008D3AD6" w:rsidRPr="008D3AD6" w:rsidSect="00426A90">
      <w:headerReference w:type="even" r:id="rId14"/>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1400E7" w14:textId="77777777" w:rsidR="001F083D" w:rsidRDefault="001F083D" w:rsidP="002B3503">
      <w:pPr>
        <w:spacing w:after="0"/>
      </w:pPr>
      <w:r>
        <w:separator/>
      </w:r>
    </w:p>
  </w:endnote>
  <w:endnote w:type="continuationSeparator" w:id="0">
    <w:p w14:paraId="72E5A937" w14:textId="77777777" w:rsidR="001F083D" w:rsidRDefault="001F083D"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Yu Gothic">
    <w:altName w:val="Yu Gothic"/>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BFE8A6" w14:textId="77777777" w:rsidR="001F083D" w:rsidRDefault="001F083D" w:rsidP="002B3503">
      <w:pPr>
        <w:spacing w:after="0"/>
      </w:pPr>
      <w:r>
        <w:separator/>
      </w:r>
    </w:p>
  </w:footnote>
  <w:footnote w:type="continuationSeparator" w:id="0">
    <w:p w14:paraId="62D43415" w14:textId="77777777" w:rsidR="001F083D" w:rsidRDefault="001F083D"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91F0B"/>
    <w:rsid w:val="000A42E4"/>
    <w:rsid w:val="000A6473"/>
    <w:rsid w:val="000B4E56"/>
    <w:rsid w:val="000B5E8E"/>
    <w:rsid w:val="000F2546"/>
    <w:rsid w:val="000F50EC"/>
    <w:rsid w:val="00101626"/>
    <w:rsid w:val="00111B4F"/>
    <w:rsid w:val="001364A1"/>
    <w:rsid w:val="0015000E"/>
    <w:rsid w:val="00160C85"/>
    <w:rsid w:val="0016131F"/>
    <w:rsid w:val="001953B8"/>
    <w:rsid w:val="001F083D"/>
    <w:rsid w:val="002127E2"/>
    <w:rsid w:val="00214C87"/>
    <w:rsid w:val="00215035"/>
    <w:rsid w:val="00291DDD"/>
    <w:rsid w:val="002A54C5"/>
    <w:rsid w:val="002A7181"/>
    <w:rsid w:val="002B3503"/>
    <w:rsid w:val="002F6A38"/>
    <w:rsid w:val="00347DEA"/>
    <w:rsid w:val="003777FE"/>
    <w:rsid w:val="0042109F"/>
    <w:rsid w:val="00426A90"/>
    <w:rsid w:val="0043450E"/>
    <w:rsid w:val="00453BA5"/>
    <w:rsid w:val="00454E53"/>
    <w:rsid w:val="00482477"/>
    <w:rsid w:val="00491386"/>
    <w:rsid w:val="00494F18"/>
    <w:rsid w:val="004A41DA"/>
    <w:rsid w:val="004C0103"/>
    <w:rsid w:val="004C58F9"/>
    <w:rsid w:val="004D0C67"/>
    <w:rsid w:val="004D3D81"/>
    <w:rsid w:val="004E4BF3"/>
    <w:rsid w:val="00560A63"/>
    <w:rsid w:val="00564B2E"/>
    <w:rsid w:val="00570B14"/>
    <w:rsid w:val="005B2640"/>
    <w:rsid w:val="005F6CE3"/>
    <w:rsid w:val="00602EB6"/>
    <w:rsid w:val="006376BE"/>
    <w:rsid w:val="00641C2E"/>
    <w:rsid w:val="00641E1F"/>
    <w:rsid w:val="00664DF6"/>
    <w:rsid w:val="006919C7"/>
    <w:rsid w:val="006C6840"/>
    <w:rsid w:val="00726265"/>
    <w:rsid w:val="00734EBD"/>
    <w:rsid w:val="007D20DF"/>
    <w:rsid w:val="008236E4"/>
    <w:rsid w:val="00850296"/>
    <w:rsid w:val="008A4493"/>
    <w:rsid w:val="008D3AD6"/>
    <w:rsid w:val="0091383D"/>
    <w:rsid w:val="00940559"/>
    <w:rsid w:val="00996062"/>
    <w:rsid w:val="009B1E68"/>
    <w:rsid w:val="00A451E8"/>
    <w:rsid w:val="00A6018C"/>
    <w:rsid w:val="00AE6327"/>
    <w:rsid w:val="00AF7CB0"/>
    <w:rsid w:val="00B4385F"/>
    <w:rsid w:val="00B65B59"/>
    <w:rsid w:val="00BA7DDF"/>
    <w:rsid w:val="00BC764C"/>
    <w:rsid w:val="00BF4B17"/>
    <w:rsid w:val="00C21554"/>
    <w:rsid w:val="00C81190"/>
    <w:rsid w:val="00CF138C"/>
    <w:rsid w:val="00CF4404"/>
    <w:rsid w:val="00D275CC"/>
    <w:rsid w:val="00D31141"/>
    <w:rsid w:val="00D767C4"/>
    <w:rsid w:val="00D77CF5"/>
    <w:rsid w:val="00DC1586"/>
    <w:rsid w:val="00E33B68"/>
    <w:rsid w:val="00E962C5"/>
    <w:rsid w:val="00EA3488"/>
    <w:rsid w:val="00EA5C2C"/>
    <w:rsid w:val="00EB5F7D"/>
    <w:rsid w:val="00EC2764"/>
    <w:rsid w:val="00EC589F"/>
    <w:rsid w:val="00EE5A9C"/>
    <w:rsid w:val="00F97D64"/>
    <w:rsid w:val="00FD085A"/>
    <w:rsid w:val="00FD3526"/>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A54C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2A54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2A54C5"/>
    <w:pPr>
      <w:pBdr>
        <w:top w:val="none" w:sz="0" w:space="0" w:color="auto"/>
      </w:pBdr>
      <w:spacing w:before="180"/>
      <w:outlineLvl w:val="1"/>
    </w:pPr>
    <w:rPr>
      <w:sz w:val="32"/>
    </w:rPr>
  </w:style>
  <w:style w:type="paragraph" w:styleId="Heading3">
    <w:name w:val="heading 3"/>
    <w:basedOn w:val="Heading2"/>
    <w:next w:val="Normal"/>
    <w:qFormat/>
    <w:rsid w:val="002A54C5"/>
    <w:pPr>
      <w:spacing w:before="120"/>
      <w:outlineLvl w:val="2"/>
    </w:pPr>
    <w:rPr>
      <w:sz w:val="28"/>
    </w:rPr>
  </w:style>
  <w:style w:type="paragraph" w:styleId="Heading4">
    <w:name w:val="heading 4"/>
    <w:basedOn w:val="Heading3"/>
    <w:next w:val="Normal"/>
    <w:qFormat/>
    <w:rsid w:val="002A54C5"/>
    <w:pPr>
      <w:ind w:left="1418" w:hanging="1418"/>
      <w:outlineLvl w:val="3"/>
    </w:pPr>
    <w:rPr>
      <w:sz w:val="24"/>
    </w:rPr>
  </w:style>
  <w:style w:type="paragraph" w:styleId="Heading5">
    <w:name w:val="heading 5"/>
    <w:basedOn w:val="Heading4"/>
    <w:next w:val="Normal"/>
    <w:qFormat/>
    <w:rsid w:val="002A54C5"/>
    <w:pPr>
      <w:ind w:left="1701" w:hanging="1701"/>
      <w:outlineLvl w:val="4"/>
    </w:pPr>
    <w:rPr>
      <w:sz w:val="22"/>
    </w:rPr>
  </w:style>
  <w:style w:type="paragraph" w:styleId="Heading6">
    <w:name w:val="heading 6"/>
    <w:basedOn w:val="H6"/>
    <w:next w:val="Normal"/>
    <w:qFormat/>
    <w:rsid w:val="002A54C5"/>
    <w:pPr>
      <w:outlineLvl w:val="5"/>
    </w:pPr>
  </w:style>
  <w:style w:type="paragraph" w:styleId="Heading7">
    <w:name w:val="heading 7"/>
    <w:basedOn w:val="H6"/>
    <w:next w:val="Normal"/>
    <w:qFormat/>
    <w:rsid w:val="002A54C5"/>
    <w:pPr>
      <w:outlineLvl w:val="6"/>
    </w:pPr>
  </w:style>
  <w:style w:type="paragraph" w:styleId="Heading8">
    <w:name w:val="heading 8"/>
    <w:basedOn w:val="Heading1"/>
    <w:next w:val="Normal"/>
    <w:qFormat/>
    <w:rsid w:val="002A54C5"/>
    <w:pPr>
      <w:ind w:left="0" w:firstLine="0"/>
      <w:outlineLvl w:val="7"/>
    </w:pPr>
  </w:style>
  <w:style w:type="paragraph" w:styleId="Heading9">
    <w:name w:val="heading 9"/>
    <w:basedOn w:val="Heading8"/>
    <w:next w:val="Normal"/>
    <w:qFormat/>
    <w:rsid w:val="002A54C5"/>
    <w:pPr>
      <w:outlineLvl w:val="8"/>
    </w:pPr>
  </w:style>
  <w:style w:type="character" w:default="1" w:styleId="DefaultParagraphFont">
    <w:name w:val="Default Paragraph Font"/>
    <w:semiHidden/>
    <w:rsid w:val="002A54C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54C5"/>
  </w:style>
  <w:style w:type="paragraph" w:styleId="TOC8">
    <w:name w:val="toc 8"/>
    <w:basedOn w:val="TOC1"/>
    <w:semiHidden/>
    <w:rsid w:val="002A54C5"/>
    <w:pPr>
      <w:spacing w:before="180"/>
      <w:ind w:left="2693" w:hanging="2693"/>
    </w:pPr>
    <w:rPr>
      <w:b/>
    </w:rPr>
  </w:style>
  <w:style w:type="paragraph" w:styleId="TOC1">
    <w:name w:val="toc 1"/>
    <w:semiHidden/>
    <w:rsid w:val="002A54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2A54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2A54C5"/>
    <w:pPr>
      <w:ind w:left="1701" w:hanging="1701"/>
    </w:pPr>
  </w:style>
  <w:style w:type="paragraph" w:styleId="TOC4">
    <w:name w:val="toc 4"/>
    <w:basedOn w:val="TOC3"/>
    <w:semiHidden/>
    <w:rsid w:val="002A54C5"/>
    <w:pPr>
      <w:ind w:left="1418" w:hanging="1418"/>
    </w:pPr>
  </w:style>
  <w:style w:type="paragraph" w:styleId="TOC3">
    <w:name w:val="toc 3"/>
    <w:basedOn w:val="TOC2"/>
    <w:semiHidden/>
    <w:rsid w:val="002A54C5"/>
    <w:pPr>
      <w:ind w:left="1134" w:hanging="1134"/>
    </w:pPr>
  </w:style>
  <w:style w:type="paragraph" w:styleId="TOC2">
    <w:name w:val="toc 2"/>
    <w:basedOn w:val="TOC1"/>
    <w:semiHidden/>
    <w:rsid w:val="002A54C5"/>
    <w:pPr>
      <w:keepNext w:val="0"/>
      <w:spacing w:before="0"/>
      <w:ind w:left="851" w:hanging="851"/>
    </w:pPr>
    <w:rPr>
      <w:sz w:val="20"/>
    </w:rPr>
  </w:style>
  <w:style w:type="paragraph" w:styleId="Index2">
    <w:name w:val="index 2"/>
    <w:basedOn w:val="Index1"/>
    <w:semiHidden/>
    <w:rsid w:val="002A54C5"/>
    <w:pPr>
      <w:ind w:left="284"/>
    </w:pPr>
  </w:style>
  <w:style w:type="paragraph" w:styleId="Index1">
    <w:name w:val="index 1"/>
    <w:basedOn w:val="Normal"/>
    <w:semiHidden/>
    <w:rsid w:val="002A54C5"/>
    <w:pPr>
      <w:keepLines/>
      <w:spacing w:after="0"/>
    </w:pPr>
  </w:style>
  <w:style w:type="paragraph" w:customStyle="1" w:styleId="ZH">
    <w:name w:val="ZH"/>
    <w:rsid w:val="002A54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2A54C5"/>
    <w:pPr>
      <w:outlineLvl w:val="9"/>
    </w:pPr>
  </w:style>
  <w:style w:type="paragraph" w:styleId="ListNumber2">
    <w:name w:val="List Number 2"/>
    <w:basedOn w:val="ListNumber"/>
    <w:semiHidden/>
    <w:rsid w:val="002A54C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A54C5"/>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2A54C5"/>
    <w:rPr>
      <w:b/>
      <w:position w:val="6"/>
      <w:sz w:val="16"/>
    </w:rPr>
  </w:style>
  <w:style w:type="paragraph" w:styleId="FootnoteText">
    <w:name w:val="footnote text"/>
    <w:basedOn w:val="Normal"/>
    <w:semiHidden/>
    <w:rsid w:val="002A54C5"/>
    <w:pPr>
      <w:keepLines/>
      <w:spacing w:after="0"/>
      <w:ind w:left="454" w:hanging="454"/>
    </w:pPr>
    <w:rPr>
      <w:sz w:val="16"/>
    </w:rPr>
  </w:style>
  <w:style w:type="paragraph" w:customStyle="1" w:styleId="TAH">
    <w:name w:val="TAH"/>
    <w:basedOn w:val="TAC"/>
    <w:link w:val="TAHCar"/>
    <w:rsid w:val="002A54C5"/>
    <w:rPr>
      <w:b/>
    </w:rPr>
  </w:style>
  <w:style w:type="paragraph" w:customStyle="1" w:styleId="TAC">
    <w:name w:val="TAC"/>
    <w:basedOn w:val="TAL"/>
    <w:link w:val="TACChar"/>
    <w:rsid w:val="002A54C5"/>
    <w:pPr>
      <w:jc w:val="center"/>
    </w:pPr>
  </w:style>
  <w:style w:type="paragraph" w:customStyle="1" w:styleId="TF">
    <w:name w:val="TF"/>
    <w:basedOn w:val="TH"/>
    <w:rsid w:val="002A54C5"/>
    <w:pPr>
      <w:keepNext w:val="0"/>
      <w:spacing w:before="0" w:after="240"/>
    </w:pPr>
  </w:style>
  <w:style w:type="paragraph" w:customStyle="1" w:styleId="NO">
    <w:name w:val="NO"/>
    <w:basedOn w:val="Normal"/>
    <w:rsid w:val="002A54C5"/>
    <w:pPr>
      <w:keepLines/>
      <w:ind w:left="1135" w:hanging="851"/>
    </w:pPr>
  </w:style>
  <w:style w:type="paragraph" w:styleId="TOC9">
    <w:name w:val="toc 9"/>
    <w:basedOn w:val="TOC8"/>
    <w:semiHidden/>
    <w:rsid w:val="002A54C5"/>
    <w:pPr>
      <w:ind w:left="1418" w:hanging="1418"/>
    </w:pPr>
  </w:style>
  <w:style w:type="paragraph" w:customStyle="1" w:styleId="EX">
    <w:name w:val="EX"/>
    <w:basedOn w:val="Normal"/>
    <w:rsid w:val="002A54C5"/>
    <w:pPr>
      <w:keepLines/>
      <w:ind w:left="1702" w:hanging="1418"/>
    </w:pPr>
  </w:style>
  <w:style w:type="paragraph" w:customStyle="1" w:styleId="FP">
    <w:name w:val="FP"/>
    <w:basedOn w:val="Normal"/>
    <w:rsid w:val="002A54C5"/>
    <w:pPr>
      <w:spacing w:after="0"/>
    </w:pPr>
  </w:style>
  <w:style w:type="paragraph" w:customStyle="1" w:styleId="LD">
    <w:name w:val="LD"/>
    <w:rsid w:val="002A54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2A54C5"/>
    <w:pPr>
      <w:spacing w:after="0"/>
    </w:pPr>
  </w:style>
  <w:style w:type="paragraph" w:customStyle="1" w:styleId="EW">
    <w:name w:val="EW"/>
    <w:basedOn w:val="EX"/>
    <w:rsid w:val="002A54C5"/>
    <w:pPr>
      <w:spacing w:after="0"/>
    </w:pPr>
  </w:style>
  <w:style w:type="paragraph" w:styleId="TOC6">
    <w:name w:val="toc 6"/>
    <w:basedOn w:val="TOC5"/>
    <w:next w:val="Normal"/>
    <w:semiHidden/>
    <w:rsid w:val="002A54C5"/>
    <w:pPr>
      <w:ind w:left="1985" w:hanging="1985"/>
    </w:pPr>
  </w:style>
  <w:style w:type="paragraph" w:styleId="TOC7">
    <w:name w:val="toc 7"/>
    <w:basedOn w:val="TOC6"/>
    <w:next w:val="Normal"/>
    <w:semiHidden/>
    <w:rsid w:val="002A54C5"/>
    <w:pPr>
      <w:ind w:left="2268" w:hanging="2268"/>
    </w:pPr>
  </w:style>
  <w:style w:type="paragraph" w:styleId="ListBullet2">
    <w:name w:val="List Bullet 2"/>
    <w:basedOn w:val="ListBullet"/>
    <w:semiHidden/>
    <w:rsid w:val="002A54C5"/>
    <w:pPr>
      <w:ind w:left="851"/>
    </w:pPr>
  </w:style>
  <w:style w:type="paragraph" w:styleId="ListBullet3">
    <w:name w:val="List Bullet 3"/>
    <w:basedOn w:val="ListBullet2"/>
    <w:semiHidden/>
    <w:rsid w:val="002A54C5"/>
    <w:pPr>
      <w:ind w:left="1135"/>
    </w:pPr>
  </w:style>
  <w:style w:type="paragraph" w:styleId="ListNumber">
    <w:name w:val="List Number"/>
    <w:basedOn w:val="List"/>
    <w:semiHidden/>
    <w:rsid w:val="002A54C5"/>
  </w:style>
  <w:style w:type="paragraph" w:customStyle="1" w:styleId="EQ">
    <w:name w:val="EQ"/>
    <w:basedOn w:val="Normal"/>
    <w:next w:val="Normal"/>
    <w:rsid w:val="002A54C5"/>
    <w:pPr>
      <w:keepLines/>
      <w:tabs>
        <w:tab w:val="center" w:pos="4536"/>
        <w:tab w:val="right" w:pos="9072"/>
      </w:tabs>
    </w:pPr>
    <w:rPr>
      <w:noProof/>
    </w:rPr>
  </w:style>
  <w:style w:type="paragraph" w:customStyle="1" w:styleId="TH">
    <w:name w:val="TH"/>
    <w:basedOn w:val="Normal"/>
    <w:link w:val="THChar"/>
    <w:rsid w:val="002A54C5"/>
    <w:pPr>
      <w:keepNext/>
      <w:keepLines/>
      <w:spacing w:before="60"/>
      <w:jc w:val="center"/>
    </w:pPr>
    <w:rPr>
      <w:rFonts w:ascii="Arial" w:hAnsi="Arial"/>
      <w:b/>
    </w:rPr>
  </w:style>
  <w:style w:type="paragraph" w:customStyle="1" w:styleId="NF">
    <w:name w:val="NF"/>
    <w:basedOn w:val="NO"/>
    <w:rsid w:val="002A54C5"/>
    <w:pPr>
      <w:keepNext/>
      <w:spacing w:after="0"/>
    </w:pPr>
    <w:rPr>
      <w:rFonts w:ascii="Arial" w:hAnsi="Arial"/>
      <w:sz w:val="18"/>
    </w:rPr>
  </w:style>
  <w:style w:type="paragraph" w:customStyle="1" w:styleId="PL">
    <w:name w:val="PL"/>
    <w:rsid w:val="002A54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A54C5"/>
    <w:pPr>
      <w:jc w:val="right"/>
    </w:pPr>
  </w:style>
  <w:style w:type="paragraph" w:customStyle="1" w:styleId="H6">
    <w:name w:val="H6"/>
    <w:basedOn w:val="Heading5"/>
    <w:next w:val="Normal"/>
    <w:rsid w:val="002A54C5"/>
    <w:pPr>
      <w:ind w:left="1985" w:hanging="1985"/>
      <w:outlineLvl w:val="9"/>
    </w:pPr>
    <w:rPr>
      <w:sz w:val="20"/>
    </w:rPr>
  </w:style>
  <w:style w:type="paragraph" w:customStyle="1" w:styleId="TAN">
    <w:name w:val="TAN"/>
    <w:basedOn w:val="TAL"/>
    <w:link w:val="TANChar"/>
    <w:rsid w:val="002A54C5"/>
    <w:pPr>
      <w:ind w:left="851" w:hanging="851"/>
    </w:pPr>
  </w:style>
  <w:style w:type="paragraph" w:customStyle="1" w:styleId="TAL">
    <w:name w:val="TAL"/>
    <w:basedOn w:val="Normal"/>
    <w:rsid w:val="002A54C5"/>
    <w:pPr>
      <w:keepNext/>
      <w:keepLines/>
      <w:spacing w:after="0"/>
    </w:pPr>
    <w:rPr>
      <w:rFonts w:ascii="Arial" w:hAnsi="Arial"/>
      <w:sz w:val="18"/>
    </w:rPr>
  </w:style>
  <w:style w:type="paragraph" w:customStyle="1" w:styleId="ZA">
    <w:name w:val="ZA"/>
    <w:rsid w:val="002A54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A54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2A54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2A54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2A54C5"/>
    <w:pPr>
      <w:framePr w:wrap="notBeside" w:y="16161"/>
    </w:pPr>
  </w:style>
  <w:style w:type="character" w:customStyle="1" w:styleId="ZGSM">
    <w:name w:val="ZGSM"/>
    <w:rsid w:val="002A54C5"/>
  </w:style>
  <w:style w:type="paragraph" w:styleId="List2">
    <w:name w:val="List 2"/>
    <w:basedOn w:val="List"/>
    <w:semiHidden/>
    <w:rsid w:val="002A54C5"/>
    <w:pPr>
      <w:ind w:left="851"/>
    </w:pPr>
  </w:style>
  <w:style w:type="paragraph" w:customStyle="1" w:styleId="ZG">
    <w:name w:val="ZG"/>
    <w:rsid w:val="002A54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2A54C5"/>
    <w:pPr>
      <w:ind w:left="1135"/>
    </w:pPr>
  </w:style>
  <w:style w:type="paragraph" w:styleId="List4">
    <w:name w:val="List 4"/>
    <w:basedOn w:val="List3"/>
    <w:semiHidden/>
    <w:rsid w:val="002A54C5"/>
    <w:pPr>
      <w:ind w:left="1418"/>
    </w:pPr>
  </w:style>
  <w:style w:type="paragraph" w:styleId="List5">
    <w:name w:val="List 5"/>
    <w:basedOn w:val="List4"/>
    <w:semiHidden/>
    <w:rsid w:val="002A54C5"/>
    <w:pPr>
      <w:ind w:left="1702"/>
    </w:pPr>
  </w:style>
  <w:style w:type="paragraph" w:customStyle="1" w:styleId="EditorsNote">
    <w:name w:val="Editor's Note"/>
    <w:basedOn w:val="NO"/>
    <w:rsid w:val="002A54C5"/>
    <w:rPr>
      <w:color w:val="FF0000"/>
    </w:rPr>
  </w:style>
  <w:style w:type="paragraph" w:styleId="List">
    <w:name w:val="List"/>
    <w:basedOn w:val="Normal"/>
    <w:semiHidden/>
    <w:rsid w:val="002A54C5"/>
    <w:pPr>
      <w:ind w:left="568" w:hanging="284"/>
    </w:pPr>
  </w:style>
  <w:style w:type="paragraph" w:styleId="ListBullet">
    <w:name w:val="List Bullet"/>
    <w:basedOn w:val="List"/>
    <w:semiHidden/>
    <w:rsid w:val="002A54C5"/>
  </w:style>
  <w:style w:type="paragraph" w:styleId="ListBullet4">
    <w:name w:val="List Bullet 4"/>
    <w:basedOn w:val="ListBullet3"/>
    <w:semiHidden/>
    <w:rsid w:val="002A54C5"/>
    <w:pPr>
      <w:ind w:left="1418"/>
    </w:pPr>
  </w:style>
  <w:style w:type="paragraph" w:styleId="ListBullet5">
    <w:name w:val="List Bullet 5"/>
    <w:basedOn w:val="ListBullet4"/>
    <w:semiHidden/>
    <w:rsid w:val="002A54C5"/>
    <w:pPr>
      <w:ind w:left="1702"/>
    </w:pPr>
  </w:style>
  <w:style w:type="paragraph" w:customStyle="1" w:styleId="B1">
    <w:name w:val="B1"/>
    <w:basedOn w:val="List"/>
    <w:rsid w:val="002A54C5"/>
  </w:style>
  <w:style w:type="paragraph" w:customStyle="1" w:styleId="B2">
    <w:name w:val="B2"/>
    <w:basedOn w:val="List2"/>
    <w:rsid w:val="002A54C5"/>
  </w:style>
  <w:style w:type="paragraph" w:customStyle="1" w:styleId="B3">
    <w:name w:val="B3"/>
    <w:basedOn w:val="List3"/>
    <w:rsid w:val="002A54C5"/>
  </w:style>
  <w:style w:type="paragraph" w:customStyle="1" w:styleId="B4">
    <w:name w:val="B4"/>
    <w:basedOn w:val="List4"/>
    <w:rsid w:val="002A54C5"/>
  </w:style>
  <w:style w:type="paragraph" w:customStyle="1" w:styleId="B5">
    <w:name w:val="B5"/>
    <w:basedOn w:val="List5"/>
    <w:rsid w:val="002A54C5"/>
  </w:style>
  <w:style w:type="paragraph" w:styleId="Footer">
    <w:name w:val="footer"/>
    <w:basedOn w:val="Header"/>
    <w:semiHidden/>
    <w:rsid w:val="002A54C5"/>
    <w:pPr>
      <w:jc w:val="center"/>
    </w:pPr>
    <w:rPr>
      <w:i/>
    </w:rPr>
  </w:style>
  <w:style w:type="paragraph" w:customStyle="1" w:styleId="ZTD">
    <w:name w:val="ZTD"/>
    <w:basedOn w:val="ZB"/>
    <w:rsid w:val="002A54C5"/>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DC1586"/>
    <w:rPr>
      <w:rFonts w:ascii="Arial" w:hAnsi="Arial"/>
      <w:b/>
      <w:lang w:val="en-GB" w:eastAsia="en-US"/>
    </w:rPr>
  </w:style>
  <w:style w:type="character" w:customStyle="1" w:styleId="TANChar">
    <w:name w:val="TAN Char"/>
    <w:link w:val="TAN"/>
    <w:rsid w:val="00DC1586"/>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4</Pages>
  <Words>639</Words>
  <Characters>3646</Characters>
  <Application>Microsoft Office Word</Application>
  <DocSecurity>0</DocSecurity>
  <Lines>30</Lines>
  <Paragraphs>8</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 in RAN4#92</cp:lastModifiedBy>
  <cp:revision>4</cp:revision>
  <cp:lastPrinted>1899-12-31T22:00:00Z</cp:lastPrinted>
  <dcterms:created xsi:type="dcterms:W3CDTF">2019-08-15T08:31:00Z</dcterms:created>
  <dcterms:modified xsi:type="dcterms:W3CDTF">2019-08-15T12:17:00Z</dcterms:modified>
</cp:coreProperties>
</file>